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w:t>
      </w:r>
      <w:r w:rsidDel="00000000" w:rsidR="00000000" w:rsidRPr="00000000">
        <w:rPr>
          <w:rFonts w:ascii="Arial" w:cs="Arial" w:eastAsia="Arial" w:hAnsi="Arial"/>
          <w:b w:val="1"/>
          <w:smallCaps w:val="1"/>
          <w:sz w:val="36"/>
          <w:szCs w:val="36"/>
          <w:rtl w:val="0"/>
        </w:rPr>
        <w:t xml:space="preserve">:</w:t>
      </w:r>
      <w:r w:rsidDel="00000000" w:rsidR="00000000" w:rsidRPr="00000000">
        <w:rPr>
          <w:rFonts w:ascii="Arial" w:cs="Arial" w:eastAsia="Arial" w:hAnsi="Arial"/>
          <w:b w:val="1"/>
          <w:sz w:val="36"/>
          <w:szCs w:val="36"/>
          <w:rtl w:val="0"/>
        </w:rPr>
        <w:t xml:space="preserve">(Order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Completion and execution of a Call-Off Contract may be achieved using an equivalent document or electronic purchase order system. </w:t>
      </w:r>
    </w:p>
    <w:p w:rsidR="00000000" w:rsidDel="00000000" w:rsidP="00000000" w:rsidRDefault="00000000" w:rsidRPr="00000000" w14:paraId="0000001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Where Call-Off Schedule 20 (Clustering) is selected then the Deliverables shall also be provided for the benefit of the following Cluster Members:]</w:t>
      </w:r>
    </w:p>
    <w:tbl>
      <w:tblPr>
        <w:tblStyle w:val="Table1"/>
        <w:tblW w:w="9016.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2254"/>
        <w:gridCol w:w="2256"/>
        <w:gridCol w:w="2256"/>
        <w:gridCol w:w="2250"/>
        <w:tblGridChange w:id="0">
          <w:tblGrid>
            <w:gridCol w:w="2254"/>
            <w:gridCol w:w="2256"/>
            <w:gridCol w:w="2256"/>
            <w:gridCol w:w="2250"/>
          </w:tblGrid>
        </w:tblGridChange>
      </w:tblGrid>
      <w:tr>
        <w:trPr>
          <w:cantSplit w:val="0"/>
          <w:tblHeader w:val="0"/>
        </w:trPr>
        <w:tc>
          <w:tcPr/>
          <w:p w:rsidR="00000000" w:rsidDel="00000000" w:rsidP="00000000" w:rsidRDefault="00000000" w:rsidRPr="00000000" w14:paraId="0000001A">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Name of Cluster Member</w:t>
            </w:r>
          </w:p>
        </w:tc>
        <w:tc>
          <w:tcPr/>
          <w:p w:rsidR="00000000" w:rsidDel="00000000" w:rsidP="00000000" w:rsidRDefault="00000000" w:rsidRPr="00000000" w14:paraId="0000001B">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Services to be provided</w:t>
            </w:r>
          </w:p>
        </w:tc>
        <w:tc>
          <w:tcPr/>
          <w:p w:rsidR="00000000" w:rsidDel="00000000" w:rsidP="00000000" w:rsidRDefault="00000000" w:rsidRPr="00000000" w14:paraId="0000001C">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Duration</w:t>
            </w:r>
          </w:p>
        </w:tc>
        <w:tc>
          <w:tcPr/>
          <w:p w:rsidR="00000000" w:rsidDel="00000000" w:rsidP="00000000" w:rsidRDefault="00000000" w:rsidRPr="00000000" w14:paraId="0000001D">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Special Terms</w:t>
            </w:r>
          </w:p>
        </w:tc>
      </w:tr>
      <w:tr>
        <w:trPr>
          <w:cantSplit w:val="0"/>
          <w:tblHeader w:val="0"/>
        </w:trPr>
        <w:tc>
          <w:tcPr/>
          <w:p w:rsidR="00000000" w:rsidDel="00000000" w:rsidP="00000000" w:rsidRDefault="00000000" w:rsidRPr="00000000" w14:paraId="0000001E">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1F">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0">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2">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3">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4">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5">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6">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7">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8">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9">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A">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B">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C">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D">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bl>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32">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33">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3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5">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CALL-OFF LOT(S):</w:t>
      </w:r>
      <w:r w:rsidDel="00000000" w:rsidR="00000000" w:rsidRPr="00000000">
        <w:rPr>
          <w:rFonts w:ascii="Arial" w:cs="Arial" w:eastAsia="Arial" w:hAnsi="Arial"/>
          <w:b w:val="1"/>
          <w:i w:val="1"/>
          <w:sz w:val="24"/>
          <w:szCs w:val="24"/>
          <w:rtl w:val="0"/>
        </w:rPr>
        <w:t xml:space="preserve"> </w:t>
      </w:r>
    </w:p>
    <w:p w:rsidR="00000000" w:rsidDel="00000000" w:rsidP="00000000" w:rsidRDefault="00000000" w:rsidRPr="00000000" w14:paraId="0000003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Call-Off Contract is in relation to the following Lot (please select)</w:t>
      </w:r>
    </w:p>
    <w:p w:rsidR="00000000" w:rsidDel="00000000" w:rsidP="00000000" w:rsidRDefault="00000000" w:rsidRPr="00000000" w14:paraId="00000038">
      <w:pPr>
        <w:tabs>
          <w:tab w:val="left" w:pos="2257"/>
        </w:tabs>
        <w:spacing w:after="0" w:line="259" w:lineRule="auto"/>
        <w:rPr>
          <w:rFonts w:ascii="Arial" w:cs="Arial" w:eastAsia="Arial" w:hAnsi="Arial"/>
          <w:b w:val="1"/>
          <w:sz w:val="24"/>
          <w:szCs w:val="24"/>
        </w:rPr>
      </w:pPr>
      <w:r w:rsidDel="00000000" w:rsidR="00000000" w:rsidRPr="00000000">
        <w:rPr>
          <w:rtl w:val="0"/>
        </w:rPr>
      </w:r>
    </w:p>
    <w:tbl>
      <w:tblPr>
        <w:tblStyle w:val="Table2"/>
        <w:tblW w:w="8838.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1458"/>
        <w:gridCol w:w="2970"/>
        <w:gridCol w:w="4410"/>
        <w:tblGridChange w:id="0">
          <w:tblGrid>
            <w:gridCol w:w="1458"/>
            <w:gridCol w:w="2970"/>
            <w:gridCol w:w="4410"/>
          </w:tblGrid>
        </w:tblGridChange>
      </w:tblGrid>
      <w:tr>
        <w:trPr>
          <w:cantSplit w:val="0"/>
          <w:tblHeader w:val="0"/>
        </w:trPr>
        <w:tc>
          <w:tcPr/>
          <w:p w:rsidR="00000000" w:rsidDel="00000000" w:rsidP="00000000" w:rsidRDefault="00000000" w:rsidRPr="00000000" w14:paraId="00000039">
            <w:pPr>
              <w:tabs>
                <w:tab w:val="left" w:pos="2257"/>
              </w:tabs>
              <w:spacing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w:t>
            </w:r>
          </w:p>
        </w:tc>
        <w:tc>
          <w:tcPr/>
          <w:p w:rsidR="00000000" w:rsidDel="00000000" w:rsidP="00000000" w:rsidRDefault="00000000" w:rsidRPr="00000000" w14:paraId="0000003A">
            <w:pPr>
              <w:tabs>
                <w:tab w:val="left" w:pos="2257"/>
              </w:tabs>
              <w:spacing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Tick as appropriate</w:t>
            </w:r>
          </w:p>
        </w:tc>
        <w:tc>
          <w:tcPr/>
          <w:p w:rsidR="00000000" w:rsidDel="00000000" w:rsidP="00000000" w:rsidRDefault="00000000" w:rsidRPr="00000000" w14:paraId="0000003B">
            <w:pPr>
              <w:tabs>
                <w:tab w:val="left" w:pos="2257"/>
              </w:tabs>
              <w:spacing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accreditations required for the Lot</w:t>
            </w:r>
          </w:p>
        </w:tc>
      </w:tr>
      <w:tr>
        <w:trPr>
          <w:cantSplit w:val="0"/>
          <w:tblHeader w:val="0"/>
        </w:trPr>
        <w:tc>
          <w:tcPr/>
          <w:p w:rsidR="00000000" w:rsidDel="00000000" w:rsidP="00000000" w:rsidRDefault="00000000" w:rsidRPr="00000000" w14:paraId="0000003C">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1a</w:t>
            </w:r>
          </w:p>
        </w:tc>
        <w:tc>
          <w:tcPr/>
          <w:p w:rsidR="00000000" w:rsidDel="00000000" w:rsidP="00000000" w:rsidRDefault="00000000" w:rsidRPr="00000000" w14:paraId="0000003D">
            <w:pPr>
              <w:tabs>
                <w:tab w:val="left" w:pos="2257"/>
              </w:tabs>
              <w:spacing w:line="259"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E">
            <w:pPr>
              <w:tabs>
                <w:tab w:val="left" w:pos="2257"/>
              </w:tabs>
              <w:spacing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ISO 9001, ISO 14001, Cyber Essentials</w:t>
            </w:r>
            <w:r w:rsidDel="00000000" w:rsidR="00000000" w:rsidRPr="00000000">
              <w:rPr>
                <w:rtl w:val="0"/>
              </w:rPr>
            </w:r>
          </w:p>
        </w:tc>
      </w:tr>
      <w:tr>
        <w:trPr>
          <w:cantSplit w:val="0"/>
          <w:tblHeader w:val="0"/>
        </w:trPr>
        <w:tc>
          <w:tcPr/>
          <w:p w:rsidR="00000000" w:rsidDel="00000000" w:rsidP="00000000" w:rsidRDefault="00000000" w:rsidRPr="00000000" w14:paraId="0000003F">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1b</w:t>
            </w:r>
          </w:p>
        </w:tc>
        <w:tc>
          <w:tcPr/>
          <w:p w:rsidR="00000000" w:rsidDel="00000000" w:rsidP="00000000" w:rsidRDefault="00000000" w:rsidRPr="00000000" w14:paraId="00000040">
            <w:pPr>
              <w:tabs>
                <w:tab w:val="left" w:pos="2257"/>
              </w:tabs>
              <w:spacing w:line="259"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1">
            <w:pPr>
              <w:tabs>
                <w:tab w:val="left" w:pos="2257"/>
              </w:tabs>
              <w:spacing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ISO 9001, ISO 14001 , Cyber Essentials</w:t>
            </w:r>
            <w:r w:rsidDel="00000000" w:rsidR="00000000" w:rsidRPr="00000000">
              <w:rPr>
                <w:rtl w:val="0"/>
              </w:rPr>
            </w:r>
          </w:p>
        </w:tc>
      </w:tr>
      <w:tr>
        <w:trPr>
          <w:cantSplit w:val="0"/>
          <w:tblHeader w:val="0"/>
        </w:trPr>
        <w:tc>
          <w:tcPr/>
          <w:p w:rsidR="00000000" w:rsidDel="00000000" w:rsidP="00000000" w:rsidRDefault="00000000" w:rsidRPr="00000000" w14:paraId="00000042">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1c</w:t>
            </w:r>
          </w:p>
        </w:tc>
        <w:tc>
          <w:tcPr/>
          <w:p w:rsidR="00000000" w:rsidDel="00000000" w:rsidP="00000000" w:rsidRDefault="00000000" w:rsidRPr="00000000" w14:paraId="00000043">
            <w:pPr>
              <w:tabs>
                <w:tab w:val="left" w:pos="2257"/>
              </w:tabs>
              <w:spacing w:line="259"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4">
            <w:pPr>
              <w:tabs>
                <w:tab w:val="left" w:pos="2257"/>
              </w:tabs>
              <w:spacing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ISO 9001, ISO 14001, ISO 27001, Cyber Essentials </w:t>
            </w:r>
            <w:r w:rsidDel="00000000" w:rsidR="00000000" w:rsidRPr="00000000">
              <w:rPr>
                <w:rtl w:val="0"/>
              </w:rPr>
            </w:r>
          </w:p>
        </w:tc>
      </w:tr>
      <w:tr>
        <w:trPr>
          <w:cantSplit w:val="0"/>
          <w:tblHeader w:val="0"/>
        </w:trPr>
        <w:tc>
          <w:tcPr/>
          <w:p w:rsidR="00000000" w:rsidDel="00000000" w:rsidP="00000000" w:rsidRDefault="00000000" w:rsidRPr="00000000" w14:paraId="00000045">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2a</w:t>
            </w:r>
          </w:p>
        </w:tc>
        <w:tc>
          <w:tcPr/>
          <w:p w:rsidR="00000000" w:rsidDel="00000000" w:rsidP="00000000" w:rsidRDefault="00000000" w:rsidRPr="00000000" w14:paraId="00000046">
            <w:pPr>
              <w:tabs>
                <w:tab w:val="left" w:pos="2257"/>
              </w:tabs>
              <w:spacing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7">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ISO 9001, ISO 14001, Cyber Essentials</w:t>
            </w:r>
          </w:p>
        </w:tc>
      </w:tr>
      <w:tr>
        <w:trPr>
          <w:cantSplit w:val="0"/>
          <w:tblHeader w:val="0"/>
        </w:trPr>
        <w:tc>
          <w:tcPr/>
          <w:p w:rsidR="00000000" w:rsidDel="00000000" w:rsidP="00000000" w:rsidRDefault="00000000" w:rsidRPr="00000000" w14:paraId="00000048">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2b</w:t>
            </w:r>
          </w:p>
        </w:tc>
        <w:tc>
          <w:tcPr/>
          <w:p w:rsidR="00000000" w:rsidDel="00000000" w:rsidP="00000000" w:rsidRDefault="00000000" w:rsidRPr="00000000" w14:paraId="00000049">
            <w:pPr>
              <w:tabs>
                <w:tab w:val="left" w:pos="2257"/>
              </w:tabs>
              <w:spacing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ISO 9001, ISO 14001, Cyber Essentials</w:t>
            </w:r>
          </w:p>
        </w:tc>
      </w:tr>
      <w:tr>
        <w:trPr>
          <w:cantSplit w:val="0"/>
          <w:tblHeader w:val="0"/>
        </w:trPr>
        <w:tc>
          <w:tcPr/>
          <w:p w:rsidR="00000000" w:rsidDel="00000000" w:rsidP="00000000" w:rsidRDefault="00000000" w:rsidRPr="00000000" w14:paraId="0000004B">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2c</w:t>
            </w:r>
          </w:p>
        </w:tc>
        <w:tc>
          <w:tcPr/>
          <w:p w:rsidR="00000000" w:rsidDel="00000000" w:rsidP="00000000" w:rsidRDefault="00000000" w:rsidRPr="00000000" w14:paraId="0000004C">
            <w:pPr>
              <w:tabs>
                <w:tab w:val="left" w:pos="2257"/>
              </w:tabs>
              <w:spacing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ISO 9001, ISO 14001, ISO 27001, Cyber Essentials</w:t>
            </w:r>
          </w:p>
        </w:tc>
      </w:tr>
      <w:tr>
        <w:trPr>
          <w:cantSplit w:val="0"/>
          <w:tblHeader w:val="0"/>
        </w:trPr>
        <w:tc>
          <w:tcPr/>
          <w:p w:rsidR="00000000" w:rsidDel="00000000" w:rsidP="00000000" w:rsidRDefault="00000000" w:rsidRPr="00000000" w14:paraId="0000004E">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3a</w:t>
            </w:r>
          </w:p>
        </w:tc>
        <w:tc>
          <w:tcPr/>
          <w:p w:rsidR="00000000" w:rsidDel="00000000" w:rsidP="00000000" w:rsidRDefault="00000000" w:rsidRPr="00000000" w14:paraId="0000004F">
            <w:pPr>
              <w:tabs>
                <w:tab w:val="left" w:pos="2257"/>
              </w:tabs>
              <w:spacing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ISO 9001, ISO 14001, Cyber Essentials</w:t>
            </w:r>
          </w:p>
        </w:tc>
      </w:tr>
      <w:tr>
        <w:trPr>
          <w:cantSplit w:val="0"/>
          <w:tblHeader w:val="0"/>
        </w:trPr>
        <w:tc>
          <w:tcPr/>
          <w:p w:rsidR="00000000" w:rsidDel="00000000" w:rsidP="00000000" w:rsidRDefault="00000000" w:rsidRPr="00000000" w14:paraId="00000051">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3b</w:t>
            </w:r>
          </w:p>
        </w:tc>
        <w:tc>
          <w:tcPr/>
          <w:p w:rsidR="00000000" w:rsidDel="00000000" w:rsidP="00000000" w:rsidRDefault="00000000" w:rsidRPr="00000000" w14:paraId="00000052">
            <w:pPr>
              <w:tabs>
                <w:tab w:val="left" w:pos="2257"/>
              </w:tabs>
              <w:spacing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ISO 9001, ISO 14001, Cyber Essentials</w:t>
            </w:r>
          </w:p>
        </w:tc>
      </w:tr>
      <w:tr>
        <w:trPr>
          <w:cantSplit w:val="0"/>
          <w:tblHeader w:val="0"/>
        </w:trPr>
        <w:tc>
          <w:tcPr/>
          <w:p w:rsidR="00000000" w:rsidDel="00000000" w:rsidP="00000000" w:rsidRDefault="00000000" w:rsidRPr="00000000" w14:paraId="00000054">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3c</w:t>
            </w:r>
          </w:p>
        </w:tc>
        <w:tc>
          <w:tcPr/>
          <w:p w:rsidR="00000000" w:rsidDel="00000000" w:rsidP="00000000" w:rsidRDefault="00000000" w:rsidRPr="00000000" w14:paraId="00000055">
            <w:pPr>
              <w:tabs>
                <w:tab w:val="left" w:pos="2257"/>
              </w:tabs>
              <w:spacing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ISO 9001, ISO 14001, ISO 27001, Cyber Essentials</w:t>
            </w:r>
          </w:p>
        </w:tc>
      </w:tr>
    </w:tbl>
    <w:p w:rsidR="00000000" w:rsidDel="00000000" w:rsidP="00000000" w:rsidRDefault="00000000" w:rsidRPr="00000000" w14:paraId="00000057">
      <w:pPr>
        <w:tabs>
          <w:tab w:val="left" w:pos="3670"/>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ab/>
      </w:r>
    </w:p>
    <w:p w:rsidR="00000000" w:rsidDel="00000000" w:rsidP="00000000" w:rsidRDefault="00000000" w:rsidRPr="00000000" w14:paraId="00000058">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9">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A">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tabs>
          <w:tab w:val="left" w:pos="3670"/>
        </w:tabs>
        <w:spacing w:after="0" w:line="259" w:lineRule="auto"/>
        <w:rPr>
          <w:rFonts w:ascii="Arial" w:cs="Arial" w:eastAsia="Arial" w:hAnsi="Arial"/>
          <w:b w:val="1"/>
          <w:sz w:val="24"/>
          <w:szCs w:val="24"/>
        </w:rPr>
      </w:pPr>
      <w:bookmarkStart w:colFirst="0" w:colLast="0" w:name="_heading=h.1fob9te" w:id="0"/>
      <w:bookmarkEnd w:id="0"/>
      <w:r w:rsidDel="00000000" w:rsidR="00000000" w:rsidRPr="00000000">
        <w:rPr>
          <w:rtl w:val="0"/>
        </w:rPr>
      </w:r>
    </w:p>
    <w:p w:rsidR="00000000" w:rsidDel="00000000" w:rsidP="00000000" w:rsidRDefault="00000000" w:rsidRPr="00000000" w14:paraId="0000005C">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keepNext w:val="1"/>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INCORPORATED TERMS</w:t>
      </w:r>
    </w:p>
    <w:p w:rsidR="00000000" w:rsidDel="00000000" w:rsidP="00000000" w:rsidRDefault="00000000" w:rsidRPr="00000000" w14:paraId="0000005E">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terms shall apply to the Call-Off Contract:</w:t>
      </w:r>
    </w:p>
    <w:p w:rsidR="00000000" w:rsidDel="00000000" w:rsidP="00000000" w:rsidRDefault="00000000" w:rsidRPr="00000000" w14:paraId="00000060">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DN: </w:t>
      </w:r>
      <w:r w:rsidDel="00000000" w:rsidR="00000000" w:rsidRPr="00000000">
        <w:rPr>
          <w:rFonts w:ascii="Arial" w:cs="Arial" w:eastAsia="Arial" w:hAnsi="Arial"/>
          <w:b w:val="1"/>
          <w:sz w:val="24"/>
          <w:szCs w:val="24"/>
          <w:rtl w:val="0"/>
        </w:rPr>
        <w:t xml:space="preserve">Tick ONE box</w:t>
      </w:r>
      <w:r w:rsidDel="00000000" w:rsidR="00000000" w:rsidRPr="00000000">
        <w:rPr>
          <w:rFonts w:ascii="Arial" w:cs="Arial" w:eastAsia="Arial" w:hAnsi="Arial"/>
          <w:sz w:val="24"/>
          <w:szCs w:val="24"/>
          <w:rtl w:val="0"/>
        </w:rPr>
        <w:t xml:space="preserve"> to apply the appropriate terms to the Call-Off Contract</w:t>
      </w:r>
    </w:p>
    <w:p w:rsidR="00000000" w:rsidDel="00000000" w:rsidP="00000000" w:rsidRDefault="00000000" w:rsidRPr="00000000" w14:paraId="00000062">
      <w:pPr>
        <w:keepNext w:val="1"/>
        <w:spacing w:after="0" w:line="259" w:lineRule="auto"/>
        <w:rPr>
          <w:rFonts w:ascii="Arial" w:cs="Arial" w:eastAsia="Arial" w:hAnsi="Arial"/>
          <w:sz w:val="24"/>
          <w:szCs w:val="24"/>
        </w:rPr>
      </w:pPr>
      <w:r w:rsidDel="00000000" w:rsidR="00000000" w:rsidRPr="00000000">
        <w:rPr>
          <w:rtl w:val="0"/>
        </w:rPr>
      </w:r>
    </w:p>
    <w:tbl>
      <w:tblPr>
        <w:tblStyle w:val="Table3"/>
        <w:tblW w:w="6663.0" w:type="dxa"/>
        <w:jc w:val="left"/>
        <w:tblInd w:w="-5.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678"/>
        <w:gridCol w:w="1985"/>
        <w:tblGridChange w:id="0">
          <w:tblGrid>
            <w:gridCol w:w="4678"/>
            <w:gridCol w:w="1985"/>
          </w:tblGrid>
        </w:tblGridChange>
      </w:tblGrid>
      <w:tr>
        <w:trPr>
          <w:cantSplit w:val="0"/>
          <w:tblHeader w:val="0"/>
        </w:trPr>
        <w:tc>
          <w:tcPr/>
          <w:p w:rsidR="00000000" w:rsidDel="00000000" w:rsidP="00000000" w:rsidRDefault="00000000" w:rsidRPr="00000000" w14:paraId="00000063">
            <w:pPr>
              <w:keepNext w:val="1"/>
              <w:spacing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Type</w:t>
            </w:r>
          </w:p>
        </w:tc>
        <w:tc>
          <w:tcPr/>
          <w:p w:rsidR="00000000" w:rsidDel="00000000" w:rsidP="00000000" w:rsidRDefault="00000000" w:rsidRPr="00000000" w14:paraId="00000064">
            <w:pPr>
              <w:keepNext w:val="1"/>
              <w:spacing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Tick to apply applicable terms:</w:t>
            </w:r>
          </w:p>
        </w:tc>
      </w:tr>
      <w:tr>
        <w:trPr>
          <w:cantSplit w:val="0"/>
          <w:tblHeader w:val="0"/>
        </w:trPr>
        <w:tc>
          <w:tcPr/>
          <w:p w:rsidR="00000000" w:rsidDel="00000000" w:rsidP="00000000" w:rsidRDefault="00000000" w:rsidRPr="00000000" w14:paraId="00000065">
            <w:pPr>
              <w:keepNext w:val="1"/>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Annex A – CCS Public Sector Contract (PSC) Terms</w:t>
            </w:r>
          </w:p>
        </w:tc>
        <w:tc>
          <w:tcPr/>
          <w:p w:rsidR="00000000" w:rsidDel="00000000" w:rsidP="00000000" w:rsidRDefault="00000000" w:rsidRPr="00000000" w14:paraId="00000066">
            <w:pPr>
              <w:keepNext w:val="1"/>
              <w:spacing w:line="259" w:lineRule="auto"/>
              <w:jc w:val="center"/>
              <w:rPr>
                <w:rFonts w:ascii="Arial" w:cs="Arial" w:eastAsia="Arial" w:hAnsi="Arial"/>
                <w:sz w:val="24"/>
                <w:szCs w:val="24"/>
              </w:rPr>
            </w:pPr>
            <w:sdt>
              <w:sdtPr>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tl w:val="0"/>
              </w:rPr>
            </w:r>
          </w:p>
        </w:tc>
      </w:tr>
      <w:tr>
        <w:trPr>
          <w:cantSplit w:val="0"/>
          <w:tblHeader w:val="0"/>
        </w:trPr>
        <w:tc>
          <w:tcPr/>
          <w:p w:rsidR="00000000" w:rsidDel="00000000" w:rsidP="00000000" w:rsidRDefault="00000000" w:rsidRPr="00000000" w14:paraId="00000067">
            <w:pPr>
              <w:keepNext w:val="1"/>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Annex B – NEC3 Terms</w:t>
            </w:r>
          </w:p>
        </w:tc>
        <w:tc>
          <w:tcPr/>
          <w:p w:rsidR="00000000" w:rsidDel="00000000" w:rsidP="00000000" w:rsidRDefault="00000000" w:rsidRPr="00000000" w14:paraId="00000068">
            <w:pPr>
              <w:keepNext w:val="1"/>
              <w:spacing w:line="259" w:lineRule="auto"/>
              <w:jc w:val="center"/>
              <w:rPr>
                <w:rFonts w:ascii="Arial" w:cs="Arial" w:eastAsia="Arial" w:hAnsi="Arial"/>
                <w:sz w:val="24"/>
                <w:szCs w:val="24"/>
              </w:rPr>
            </w:pPr>
            <w:sdt>
              <w:sdtPr>
                <w:tag w:val="goog_rdk_1"/>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tl w:val="0"/>
              </w:rPr>
            </w:r>
          </w:p>
        </w:tc>
      </w:tr>
      <w:tr>
        <w:trPr>
          <w:cantSplit w:val="0"/>
          <w:tblHeader w:val="0"/>
        </w:trPr>
        <w:tc>
          <w:tcPr/>
          <w:p w:rsidR="00000000" w:rsidDel="00000000" w:rsidP="00000000" w:rsidRDefault="00000000" w:rsidRPr="00000000" w14:paraId="00000069">
            <w:pPr>
              <w:keepNext w:val="1"/>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Annex C – NEC4 Terms</w:t>
            </w:r>
          </w:p>
        </w:tc>
        <w:tc>
          <w:tcPr/>
          <w:p w:rsidR="00000000" w:rsidDel="00000000" w:rsidP="00000000" w:rsidRDefault="00000000" w:rsidRPr="00000000" w14:paraId="0000006A">
            <w:pPr>
              <w:keepNext w:val="1"/>
              <w:spacing w:line="259" w:lineRule="auto"/>
              <w:jc w:val="center"/>
              <w:rPr>
                <w:rFonts w:ascii="Arial" w:cs="Arial" w:eastAsia="Arial" w:hAnsi="Arial"/>
                <w:sz w:val="24"/>
                <w:szCs w:val="24"/>
              </w:rPr>
            </w:pPr>
            <w:sdt>
              <w:sdtPr>
                <w:tag w:val="goog_rdk_2"/>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tl w:val="0"/>
              </w:rPr>
            </w:r>
          </w:p>
        </w:tc>
      </w:tr>
    </w:tbl>
    <w:p w:rsidR="00000000" w:rsidDel="00000000" w:rsidP="00000000" w:rsidRDefault="00000000" w:rsidRPr="00000000" w14:paraId="0000006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Where a box is not ticked above, that annex (and the terms specified therein) shall not apply to the Call-Off Contract</w:t>
      </w:r>
    </w:p>
    <w:p w:rsidR="00000000" w:rsidDel="00000000" w:rsidP="00000000" w:rsidRDefault="00000000" w:rsidRPr="00000000" w14:paraId="0000006D">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4">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6">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8">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5">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7">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tabs>
          <w:tab w:val="left"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ind w:left="2880" w:firstLine="720"/>
        <w:rPr>
          <w:rFonts w:ascii="Arial" w:cs="Arial" w:eastAsia="Arial" w:hAnsi="Arial"/>
          <w:b w:val="1"/>
        </w:rPr>
      </w:pPr>
      <w:r w:rsidDel="00000000" w:rsidR="00000000" w:rsidRPr="00000000">
        <w:rPr>
          <w:rFonts w:ascii="Arial" w:cs="Arial" w:eastAsia="Arial" w:hAnsi="Arial"/>
          <w:b w:val="1"/>
          <w:rtl w:val="0"/>
        </w:rPr>
        <w:t xml:space="preserve">ANNEX A</w:t>
      </w:r>
    </w:p>
    <w:p w:rsidR="00000000" w:rsidDel="00000000" w:rsidP="00000000" w:rsidRDefault="00000000" w:rsidRPr="00000000" w14:paraId="0000008B">
      <w:pPr>
        <w:jc w:val="center"/>
        <w:rPr>
          <w:rFonts w:ascii="Arial" w:cs="Arial" w:eastAsia="Arial" w:hAnsi="Arial"/>
          <w:b w:val="1"/>
        </w:rPr>
      </w:pPr>
      <w:r w:rsidDel="00000000" w:rsidR="00000000" w:rsidRPr="00000000">
        <w:rPr>
          <w:rFonts w:ascii="Arial" w:cs="Arial" w:eastAsia="Arial" w:hAnsi="Arial"/>
          <w:b w:val="1"/>
          <w:rtl w:val="0"/>
        </w:rPr>
        <w:t xml:space="preserve">Public Sector Contract</w:t>
      </w:r>
    </w:p>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 Off Contract. Where numbers are missing, we are not using those schedules. If the documents conflict, the following order of precedence applies:</w:t>
      </w:r>
    </w:p>
    <w:p w:rsidR="00000000" w:rsidDel="00000000" w:rsidP="00000000" w:rsidRDefault="00000000" w:rsidRPr="00000000" w14:paraId="0000008D">
      <w:pPr>
        <w:numPr>
          <w:ilvl w:val="0"/>
          <w:numId w:val="9"/>
        </w:numPr>
        <w:pBdr>
          <w:top w:space="0" w:sz="0" w:val="nil"/>
          <w:left w:space="0" w:sz="0" w:val="nil"/>
          <w:bottom w:space="0" w:sz="0" w:val="nil"/>
          <w:right w:space="0" w:sz="0" w:val="nil"/>
          <w:between w:space="0" w:sz="0" w:val="nil"/>
        </w:pBdr>
        <w:spacing w:after="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including the relevant Joint Schedules and Call Off Schedules, but excluding Annexes B and C of the Order Form;</w:t>
      </w:r>
    </w:p>
    <w:p w:rsidR="00000000" w:rsidDel="00000000" w:rsidP="00000000" w:rsidRDefault="00000000" w:rsidRPr="00000000" w14:paraId="0000008E">
      <w:pPr>
        <w:numPr>
          <w:ilvl w:val="0"/>
          <w:numId w:val="9"/>
        </w:numPr>
        <w:pBdr>
          <w:top w:space="0" w:sz="0" w:val="nil"/>
          <w:left w:space="0" w:sz="0" w:val="nil"/>
          <w:bottom w:space="0" w:sz="0" w:val="nil"/>
          <w:right w:space="0" w:sz="0" w:val="nil"/>
          <w:between w:space="0" w:sz="0" w:val="nil"/>
        </w:pBdr>
        <w:spacing w:after="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8F">
      <w:pPr>
        <w:numPr>
          <w:ilvl w:val="0"/>
          <w:numId w:val="9"/>
        </w:numPr>
        <w:pBdr>
          <w:top w:space="0" w:sz="0" w:val="nil"/>
          <w:left w:space="0" w:sz="0" w:val="nil"/>
          <w:bottom w:space="0" w:sz="0" w:val="nil"/>
          <w:right w:space="0" w:sz="0" w:val="nil"/>
          <w:between w:space="0" w:sz="0" w:val="nil"/>
        </w:pBdr>
        <w:spacing w:after="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w:t>
      </w:r>
    </w:p>
    <w:p w:rsidR="00000000" w:rsidDel="00000000" w:rsidP="00000000" w:rsidRDefault="00000000" w:rsidRPr="00000000" w14:paraId="00000090">
      <w:pPr>
        <w:numPr>
          <w:ilvl w:val="0"/>
          <w:numId w:val="9"/>
        </w:numPr>
        <w:pBdr>
          <w:top w:space="0" w:sz="0" w:val="nil"/>
          <w:left w:space="0" w:sz="0" w:val="nil"/>
          <w:bottom w:space="0" w:sz="0" w:val="nil"/>
          <w:right w:space="0" w:sz="0" w:val="nil"/>
          <w:between w:space="0" w:sz="0" w:val="nil"/>
        </w:pBdr>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9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9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Joint Schedule 7 and Call-Off Schedule 8 contain optional terms which can be switched on by including the wording in the list below. These optional terms are for use where the Call-Off Contract is a Gold Contract only.]</w:t>
      </w:r>
    </w:p>
    <w:p w:rsidR="00000000" w:rsidDel="00000000" w:rsidP="00000000" w:rsidRDefault="00000000" w:rsidRPr="00000000" w14:paraId="0000009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8">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color w:val="000000"/>
          <w:sz w:val="24"/>
          <w:szCs w:val="24"/>
          <w:rtl w:val="0"/>
        </w:rPr>
        <w:t xml:space="preserve">RM6232</w:t>
      </w:r>
      <w:r w:rsidDel="00000000" w:rsidR="00000000" w:rsidRPr="00000000">
        <w:rPr>
          <w:rtl w:val="0"/>
        </w:rPr>
      </w:r>
    </w:p>
    <w:p w:rsidR="00000000" w:rsidDel="00000000" w:rsidP="00000000" w:rsidRDefault="00000000" w:rsidRPr="00000000" w14:paraId="0000009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9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9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9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6 (Key Subcontractors)</w:t>
        <w:tab/>
        <w:tab/>
        <w:tab/>
      </w:r>
      <w:r w:rsidDel="00000000" w:rsidR="00000000" w:rsidRPr="00000000">
        <w:rPr>
          <w:rtl w:val="0"/>
        </w:rPr>
      </w:r>
    </w:p>
    <w:p w:rsidR="00000000" w:rsidDel="00000000" w:rsidP="00000000" w:rsidRDefault="00000000" w:rsidRPr="00000000" w14:paraId="0000009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7 (Financial Difficulties)</w:t>
      </w:r>
      <w:r w:rsidDel="00000000" w:rsidR="00000000" w:rsidRPr="00000000">
        <w:rPr>
          <w:rtl w:val="0"/>
        </w:rPr>
      </w:r>
    </w:p>
    <w:p w:rsidR="00000000" w:rsidDel="00000000" w:rsidP="00000000" w:rsidRDefault="00000000" w:rsidRPr="00000000" w14:paraId="0000009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[including Annex 5 – Optional Terms for Bronze Contracts]</w:t>
        <w:tab/>
        <w:t xml:space="preserve">]</w:t>
      </w:r>
      <w:r w:rsidDel="00000000" w:rsidR="00000000" w:rsidRPr="00000000">
        <w:rPr>
          <w:rtl w:val="0"/>
        </w:rPr>
      </w:r>
    </w:p>
    <w:p w:rsidR="00000000" w:rsidDel="00000000" w:rsidP="00000000" w:rsidRDefault="00000000" w:rsidRPr="00000000" w14:paraId="0000009F">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r w:rsidDel="00000000" w:rsidR="00000000" w:rsidRPr="00000000">
        <w:rPr>
          <w:rtl w:val="0"/>
        </w:rPr>
      </w:r>
    </w:p>
    <w:p w:rsidR="00000000" w:rsidDel="00000000" w:rsidP="00000000" w:rsidRDefault="00000000" w:rsidRPr="00000000" w14:paraId="000000A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r w:rsidDel="00000000" w:rsidR="00000000" w:rsidRPr="00000000">
        <w:rPr>
          <w:rtl w:val="0"/>
        </w:rPr>
      </w:r>
    </w:p>
    <w:p w:rsidR="00000000" w:rsidDel="00000000" w:rsidP="00000000" w:rsidRDefault="00000000" w:rsidRPr="00000000" w14:paraId="000000A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A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A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12 (Supply Chain Visibility)</w:t>
        <w:tab/>
        <w:tab/>
        <w:tab/>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A5">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sz w:val="24"/>
          <w:szCs w:val="24"/>
          <w:highlight w:val="white"/>
          <w:rtl w:val="0"/>
        </w:rPr>
        <w:t xml:space="preserve">RM6232</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A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A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A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A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5 (Pricing Details)</w:t>
        <w:tab/>
        <w:tab/>
        <w:tab/>
        <w:t xml:space="preserve">                      </w:t>
      </w:r>
      <w:r w:rsidDel="00000000" w:rsidR="00000000" w:rsidRPr="00000000">
        <w:rPr>
          <w:rtl w:val="0"/>
        </w:rPr>
      </w:r>
    </w:p>
    <w:p w:rsidR="00000000" w:rsidDel="00000000" w:rsidP="00000000" w:rsidRDefault="00000000" w:rsidRPr="00000000" w14:paraId="000000A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A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A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w:t>
      </w:r>
      <w:r w:rsidDel="00000000" w:rsidR="00000000" w:rsidRPr="00000000">
        <w:rPr>
          <w:rFonts w:ascii="Arial" w:cs="Arial" w:eastAsia="Arial" w:hAnsi="Arial"/>
          <w:color w:val="000000"/>
          <w:sz w:val="24"/>
          <w:szCs w:val="24"/>
          <w:highlight w:val="yellow"/>
          <w:rtl w:val="0"/>
        </w:rPr>
        <w:t xml:space="preserve"> [amended for a Bronze Contract as per paragraph 10 of Part A of that Schedule]</w:t>
        <w:tab/>
        <w:t xml:space="preserve">]</w:t>
      </w:r>
      <w:r w:rsidDel="00000000" w:rsidR="00000000" w:rsidRPr="00000000">
        <w:rPr>
          <w:rtl w:val="0"/>
        </w:rPr>
      </w:r>
    </w:p>
    <w:p w:rsidR="00000000" w:rsidDel="00000000" w:rsidP="00000000" w:rsidRDefault="00000000" w:rsidRPr="00000000" w14:paraId="000000A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r>
      <w:r w:rsidDel="00000000" w:rsidR="00000000" w:rsidRPr="00000000">
        <w:rPr>
          <w:rtl w:val="0"/>
        </w:rPr>
      </w:r>
    </w:p>
    <w:p w:rsidR="00000000" w:rsidDel="00000000" w:rsidP="00000000" w:rsidRDefault="00000000" w:rsidRPr="00000000" w14:paraId="000000A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10 (Exit Management) </w:t>
        <w:tab/>
      </w:r>
      <w:r w:rsidDel="00000000" w:rsidR="00000000" w:rsidRPr="00000000">
        <w:rPr>
          <w:rtl w:val="0"/>
        </w:rPr>
      </w:r>
    </w:p>
    <w:p w:rsidR="00000000" w:rsidDel="00000000" w:rsidP="00000000" w:rsidRDefault="00000000" w:rsidRPr="00000000" w14:paraId="000000AF">
      <w:pPr>
        <w:numPr>
          <w:ilvl w:val="1"/>
          <w:numId w:val="6"/>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[Call-Off Schedule 11 (Installation Works)</w:t>
        <w:tab/>
        <w:tab/>
        <w:tab/>
        <w:tab/>
        <w:t xml:space="preserve"> ]</w:t>
      </w:r>
      <w:r w:rsidDel="00000000" w:rsidR="00000000" w:rsidRPr="00000000">
        <w:rPr>
          <w:rtl w:val="0"/>
        </w:rPr>
      </w:r>
    </w:p>
    <w:p w:rsidR="00000000" w:rsidDel="00000000" w:rsidP="00000000" w:rsidRDefault="00000000" w:rsidRPr="00000000" w14:paraId="000000B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12 (Clustering) </w:t>
        <w:tab/>
        <w:t xml:space="preserve">        </w:t>
        <w:tab/>
        <w:tab/>
        <w:tab/>
        <w:t xml:space="preserve">            ]</w:t>
      </w:r>
      <w:r w:rsidDel="00000000" w:rsidR="00000000" w:rsidRPr="00000000">
        <w:rPr>
          <w:rtl w:val="0"/>
        </w:rPr>
      </w:r>
    </w:p>
    <w:p w:rsidR="00000000" w:rsidDel="00000000" w:rsidP="00000000" w:rsidRDefault="00000000" w:rsidRPr="00000000" w14:paraId="000000B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13 (Mobilisation Plan and Testing) </w:t>
        <w:tab/>
        <w:tab/>
        <w:t xml:space="preserve"> ]</w:t>
      </w:r>
      <w:r w:rsidDel="00000000" w:rsidR="00000000" w:rsidRPr="00000000">
        <w:rPr>
          <w:rtl w:val="0"/>
        </w:rPr>
      </w:r>
    </w:p>
    <w:p w:rsidR="00000000" w:rsidDel="00000000" w:rsidP="00000000" w:rsidRDefault="00000000" w:rsidRPr="00000000" w14:paraId="000000B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14 (Key Performance Indicators) </w:t>
        <w:tab/>
        <w:tab/>
        <w:t xml:space="preserve"> ]</w:t>
      </w:r>
      <w:r w:rsidDel="00000000" w:rsidR="00000000" w:rsidRPr="00000000">
        <w:rPr>
          <w:rtl w:val="0"/>
        </w:rPr>
      </w:r>
    </w:p>
    <w:p w:rsidR="00000000" w:rsidDel="00000000" w:rsidP="00000000" w:rsidRDefault="00000000" w:rsidRPr="00000000" w14:paraId="000000B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r w:rsidDel="00000000" w:rsidR="00000000" w:rsidRPr="00000000">
        <w:rPr>
          <w:rtl w:val="0"/>
        </w:rPr>
      </w:r>
    </w:p>
    <w:p w:rsidR="00000000" w:rsidDel="00000000" w:rsidP="00000000" w:rsidRDefault="00000000" w:rsidRPr="00000000" w14:paraId="000000B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r w:rsidDel="00000000" w:rsidR="00000000" w:rsidRPr="00000000">
        <w:rPr>
          <w:rtl w:val="0"/>
        </w:rPr>
      </w:r>
    </w:p>
    <w:p w:rsidR="00000000" w:rsidDel="00000000" w:rsidP="00000000" w:rsidRDefault="00000000" w:rsidRPr="00000000" w14:paraId="000000B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r w:rsidDel="00000000" w:rsidR="00000000" w:rsidRPr="00000000">
        <w:rPr>
          <w:rtl w:val="0"/>
        </w:rPr>
      </w:r>
    </w:p>
    <w:p w:rsidR="00000000" w:rsidDel="00000000" w:rsidP="00000000" w:rsidRDefault="00000000" w:rsidRPr="00000000" w14:paraId="000000B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r w:rsidDel="00000000" w:rsidR="00000000" w:rsidRPr="00000000">
        <w:rPr>
          <w:rtl w:val="0"/>
        </w:rPr>
      </w:r>
    </w:p>
    <w:p w:rsidR="00000000" w:rsidDel="00000000" w:rsidP="00000000" w:rsidRDefault="00000000" w:rsidRPr="00000000" w14:paraId="000000B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r w:rsidDel="00000000" w:rsidR="00000000" w:rsidRPr="00000000">
        <w:rPr>
          <w:rtl w:val="0"/>
        </w:rPr>
      </w:r>
    </w:p>
    <w:p w:rsidR="00000000" w:rsidDel="00000000" w:rsidP="00000000" w:rsidRDefault="00000000" w:rsidRPr="00000000" w14:paraId="000000B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r w:rsidDel="00000000" w:rsidR="00000000" w:rsidRPr="00000000">
        <w:rPr>
          <w:rtl w:val="0"/>
        </w:rPr>
      </w:r>
    </w:p>
    <w:p w:rsidR="00000000" w:rsidDel="00000000" w:rsidP="00000000" w:rsidRDefault="00000000" w:rsidRPr="00000000" w14:paraId="000000B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r w:rsidDel="00000000" w:rsidR="00000000" w:rsidRPr="00000000">
        <w:rPr>
          <w:rtl w:val="0"/>
        </w:rPr>
      </w:r>
    </w:p>
    <w:p w:rsidR="00000000" w:rsidDel="00000000" w:rsidP="00000000" w:rsidRDefault="00000000" w:rsidRPr="00000000" w14:paraId="000000B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r w:rsidDel="00000000" w:rsidR="00000000" w:rsidRPr="00000000">
        <w:rPr>
          <w:rtl w:val="0"/>
        </w:rPr>
      </w:r>
    </w:p>
    <w:p w:rsidR="00000000" w:rsidDel="00000000" w:rsidP="00000000" w:rsidRDefault="00000000" w:rsidRPr="00000000" w14:paraId="000000B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23 (HMRC Terms)                                         ]  </w:t>
      </w:r>
      <w:r w:rsidDel="00000000" w:rsidR="00000000" w:rsidRPr="00000000">
        <w:rPr>
          <w:rtl w:val="0"/>
        </w:rPr>
      </w:r>
    </w:p>
    <w:p w:rsidR="00000000" w:rsidDel="00000000" w:rsidP="00000000" w:rsidRDefault="00000000" w:rsidRPr="00000000" w14:paraId="000000B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24 (Supplier Furnished Terms)    ] </w:t>
      </w:r>
      <w:r w:rsidDel="00000000" w:rsidR="00000000" w:rsidRPr="00000000">
        <w:rPr>
          <w:rtl w:val="0"/>
        </w:rPr>
      </w:r>
    </w:p>
    <w:p w:rsidR="00000000" w:rsidDel="00000000" w:rsidP="00000000" w:rsidRDefault="00000000" w:rsidRPr="00000000" w14:paraId="000000B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25 (Billable Works and Projects)   </w:t>
      </w:r>
      <w:r w:rsidDel="00000000" w:rsidR="00000000" w:rsidRPr="00000000">
        <w:rPr>
          <w:rtl w:val="0"/>
        </w:rPr>
      </w:r>
    </w:p>
    <w:p w:rsidR="00000000" w:rsidDel="00000000" w:rsidP="00000000" w:rsidRDefault="00000000" w:rsidRPr="00000000" w14:paraId="000000B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26 (Buyer Remedies for Default and Step in Rights)    </w:t>
      </w:r>
      <w:r w:rsidDel="00000000" w:rsidR="00000000" w:rsidRPr="00000000">
        <w:rPr>
          <w:rtl w:val="0"/>
        </w:rPr>
      </w:r>
    </w:p>
    <w:p w:rsidR="00000000" w:rsidDel="00000000" w:rsidP="00000000" w:rsidRDefault="00000000" w:rsidRPr="00000000" w14:paraId="000000BF">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27 (Accessed Contracts </w:t>
      </w:r>
      <w:r w:rsidDel="00000000" w:rsidR="00000000" w:rsidRPr="00000000">
        <w:rPr>
          <w:rFonts w:ascii="Arial" w:cs="Arial" w:eastAsia="Arial" w:hAnsi="Arial"/>
          <w:sz w:val="24"/>
          <w:szCs w:val="24"/>
          <w:highlight w:val="white"/>
          <w:rtl w:val="0"/>
        </w:rPr>
        <w:t xml:space="preserve">and Construction Contracts</w:t>
      </w:r>
      <w:r w:rsidDel="00000000" w:rsidR="00000000" w:rsidRPr="00000000">
        <w:rPr>
          <w:rFonts w:ascii="Arial" w:cs="Arial" w:eastAsia="Arial" w:hAnsi="Arial"/>
          <w:color w:val="000000"/>
          <w:sz w:val="24"/>
          <w:szCs w:val="24"/>
          <w:highlight w:val="white"/>
          <w:rtl w:val="0"/>
        </w:rPr>
        <w:t xml:space="preserve">)    </w:t>
      </w:r>
      <w:r w:rsidDel="00000000" w:rsidR="00000000" w:rsidRPr="00000000">
        <w:rPr>
          <w:rtl w:val="0"/>
        </w:rPr>
      </w:r>
    </w:p>
    <w:p w:rsidR="00000000" w:rsidDel="00000000" w:rsidP="00000000" w:rsidRDefault="00000000" w:rsidRPr="00000000" w14:paraId="000000C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28 (TUPE Surcharge)     </w:t>
      </w:r>
      <w:r w:rsidDel="00000000" w:rsidR="00000000" w:rsidRPr="00000000">
        <w:rPr>
          <w:rtl w:val="0"/>
        </w:rPr>
      </w:r>
    </w:p>
    <w:p w:rsidR="00000000" w:rsidDel="00000000" w:rsidP="00000000" w:rsidRDefault="00000000" w:rsidRPr="00000000" w14:paraId="000000C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29 (Redundancy Surcharge)    </w:t>
      </w:r>
      <w:r w:rsidDel="00000000" w:rsidR="00000000" w:rsidRPr="00000000">
        <w:rPr>
          <w:rtl w:val="0"/>
        </w:rPr>
      </w:r>
    </w:p>
    <w:p w:rsidR="00000000" w:rsidDel="00000000" w:rsidP="00000000" w:rsidRDefault="00000000" w:rsidRPr="00000000" w14:paraId="000000C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30 (Concession Agreement)    ] </w:t>
      </w:r>
      <w:r w:rsidDel="00000000" w:rsidR="00000000" w:rsidRPr="00000000">
        <w:rPr>
          <w:rtl w:val="0"/>
        </w:rPr>
      </w:r>
    </w:p>
    <w:p w:rsidR="00000000" w:rsidDel="00000000" w:rsidP="00000000" w:rsidRDefault="00000000" w:rsidRPr="00000000" w14:paraId="000000C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31 (Collateral Warranty Agreements)    ] </w:t>
      </w:r>
      <w:r w:rsidDel="00000000" w:rsidR="00000000" w:rsidRPr="00000000">
        <w:rPr>
          <w:rtl w:val="0"/>
        </w:rPr>
      </w:r>
    </w:p>
    <w:p w:rsidR="00000000" w:rsidDel="00000000" w:rsidP="00000000" w:rsidRDefault="00000000" w:rsidRPr="00000000" w14:paraId="000000C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32 (Performance Bond) ]</w:t>
      </w:r>
      <w:r w:rsidDel="00000000" w:rsidR="00000000" w:rsidRPr="00000000">
        <w:rPr>
          <w:rtl w:val="0"/>
        </w:rPr>
      </w:r>
    </w:p>
    <w:p w:rsidR="00000000" w:rsidDel="00000000" w:rsidP="00000000" w:rsidRDefault="00000000" w:rsidRPr="00000000" w14:paraId="000000C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33 (Consortium Bids) </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bookmarkStart w:colFirst="0" w:colLast="0" w:name="_heading=h.tyjcwt" w:id="1"/>
      <w:bookmarkEnd w:id="1"/>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F">
      <w:pPr>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PSC Outsourcing Core Terms (Version 3.0.11)</w:t>
      </w:r>
    </w:p>
    <w:p w:rsidR="00000000" w:rsidDel="00000000" w:rsidP="00000000" w:rsidRDefault="00000000" w:rsidRPr="00000000" w14:paraId="000000D0">
      <w:pPr>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D1">
      <w:pPr>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D2">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D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D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D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or none]</w:t>
      </w:r>
      <w:r w:rsidDel="00000000" w:rsidR="00000000" w:rsidRPr="00000000">
        <w:rPr>
          <w:rtl w:val="0"/>
        </w:rPr>
      </w:r>
    </w:p>
    <w:p w:rsidR="00000000" w:rsidDel="00000000" w:rsidP="00000000" w:rsidRDefault="00000000" w:rsidRPr="00000000" w14:paraId="000000D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D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D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 [None]</w:t>
      </w:r>
    </w:p>
    <w:p w:rsidR="00000000" w:rsidDel="00000000" w:rsidP="00000000" w:rsidRDefault="00000000" w:rsidRPr="00000000" w14:paraId="000000DA">
      <w:pPr>
        <w:spacing w:after="0" w:lineRule="auto"/>
        <w:ind w:right="95"/>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EFFECTIVE DATE: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D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final Party has signed the Contract]</w:t>
      </w:r>
      <w:r w:rsidDel="00000000" w:rsidR="00000000" w:rsidRPr="00000000">
        <w:rPr>
          <w:rtl w:val="0"/>
        </w:rPr>
      </w:r>
    </w:p>
    <w:p w:rsidR="00000000" w:rsidDel="00000000" w:rsidP="00000000" w:rsidRDefault="00000000" w:rsidRPr="00000000" w14:paraId="000000D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DATE THE CONTRACT PERIOD COMMENCES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D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Contract Period to commence.  This may be the same as the Effective Date or you may wish the Contract Period to commence later].</w:t>
      </w:r>
      <w:r w:rsidDel="00000000" w:rsidR="00000000" w:rsidRPr="00000000">
        <w:rPr>
          <w:rtl w:val="0"/>
        </w:rPr>
      </w:r>
    </w:p>
    <w:p w:rsidR="00000000" w:rsidDel="00000000" w:rsidP="00000000" w:rsidRDefault="00000000" w:rsidRPr="00000000" w14:paraId="000000E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MOBILISATION PERIOD:</w:t>
      </w:r>
      <w:r w:rsidDel="00000000" w:rsidR="00000000" w:rsidRPr="00000000">
        <w:rPr>
          <w:rFonts w:ascii="Arial" w:cs="Arial" w:eastAsia="Arial" w:hAnsi="Arial"/>
          <w:sz w:val="24"/>
          <w:szCs w:val="24"/>
          <w:highlight w:val="yellow"/>
          <w:rtl w:val="0"/>
        </w:rPr>
        <w:t xml:space="preserve"> [Day/Month/Year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Mobilisation Period commences].</w:t>
      </w:r>
      <w:r w:rsidDel="00000000" w:rsidR="00000000" w:rsidRPr="00000000">
        <w:rPr>
          <w:rtl w:val="0"/>
        </w:rPr>
      </w:r>
    </w:p>
    <w:p w:rsidR="00000000" w:rsidDel="00000000" w:rsidP="00000000" w:rsidRDefault="00000000" w:rsidRPr="00000000" w14:paraId="000000E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START DATE / DATE THE CALL-OFF INITIAL PERIOD COMMENCES / DATE CONTRACT YEAR 1 COMMENCES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Services commence, following the Mobilisation Period].</w:t>
      </w:r>
      <w:r w:rsidDel="00000000" w:rsidR="00000000" w:rsidRPr="00000000">
        <w:rPr>
          <w:rtl w:val="0"/>
        </w:rPr>
      </w:r>
    </w:p>
    <w:p w:rsidR="00000000" w:rsidDel="00000000" w:rsidP="00000000" w:rsidRDefault="00000000" w:rsidRPr="00000000" w14:paraId="000000E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DATE CALL-OFF INITIAL PERIOD ENDS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CALL OFF OPTIONAL EXTENSION PERIOD 1</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CALL-OFF OPTIONAL EXTENSION PERIOD 2</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TOTAL MAXIMUM CONTRACT PERIOD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E">
      <w:pPr>
        <w:tabs>
          <w:tab w:val="left" w:pos="2257"/>
        </w:tabs>
        <w:spacing w:after="0" w:line="259" w:lineRule="auto"/>
        <w:rPr>
          <w:rFonts w:ascii="Arial" w:cs="Arial" w:eastAsia="Arial" w:hAnsi="Arial"/>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date on which the Mobilisation Period commences and the latest date the Contract ends]</w:t>
      </w:r>
      <w:r w:rsidDel="00000000" w:rsidR="00000000" w:rsidRPr="00000000">
        <w:rPr>
          <w:rtl w:val="0"/>
        </w:rPr>
      </w:r>
    </w:p>
    <w:p w:rsidR="00000000" w:rsidDel="00000000" w:rsidP="00000000" w:rsidRDefault="00000000" w:rsidRPr="00000000" w14:paraId="000000E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F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F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F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F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F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12.2 of the Core Terms.</w:t>
      </w:r>
    </w:p>
    <w:p w:rsidR="00000000" w:rsidDel="00000000" w:rsidP="00000000" w:rsidRDefault="00000000" w:rsidRPr="00000000" w14:paraId="000000F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12.2 where you have made an appropriate risk assessment and sought the necessary management and other related approvals. Unlimited liability is not permitted]</w:t>
      </w:r>
    </w:p>
    <w:p w:rsidR="00000000" w:rsidDel="00000000" w:rsidP="00000000" w:rsidRDefault="00000000" w:rsidRPr="00000000" w14:paraId="000000F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p>
    <w:p w:rsidR="00000000" w:rsidDel="00000000" w:rsidP="00000000" w:rsidRDefault="00000000" w:rsidRPr="00000000" w14:paraId="000000F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DRAWN DOWN DELIVERABLES:</w:t>
      </w:r>
    </w:p>
    <w:p w:rsidR="00000000" w:rsidDel="00000000" w:rsidP="00000000" w:rsidRDefault="00000000" w:rsidRPr="00000000" w14:paraId="000000F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tabs>
          <w:tab w:val="left" w:pos="2257"/>
        </w:tabs>
        <w:spacing w:after="0" w:line="259" w:lineRule="auto"/>
        <w:rPr>
          <w:rFonts w:ascii="Arial" w:cs="Arial" w:eastAsia="Arial" w:hAnsi="Arial"/>
          <w:sz w:val="24"/>
          <w:szCs w:val="24"/>
        </w:rPr>
      </w:pPr>
      <w:bookmarkStart w:colFirst="0" w:colLast="0" w:name="_heading=h.2et92p0" w:id="3"/>
      <w:bookmarkEnd w:id="3"/>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must complete the following sections in order to provide the Supplier with as much information as possible.  If you do not have sufficient information to do this, you must make an appropriate risk assessment and seek the necessary management approvals/legal advice].</w:t>
      </w:r>
    </w:p>
    <w:p w:rsidR="00000000" w:rsidDel="00000000" w:rsidP="00000000" w:rsidRDefault="00000000" w:rsidRPr="00000000" w14:paraId="000000FE">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F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location of the provision of certain Deliverables is not fixed on the Start Date however the Buyer is aware that the following parameters may apply to its requirements for these Deliverables:</w:t>
      </w:r>
    </w:p>
    <w:p w:rsidR="00000000" w:rsidDel="00000000" w:rsidP="00000000" w:rsidRDefault="00000000" w:rsidRPr="00000000" w14:paraId="00000100">
      <w:pPr>
        <w:spacing w:after="0" w:line="259"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101">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Buyer shall</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sz w:val="24"/>
          <w:szCs w:val="24"/>
          <w:highlight w:val="yellow"/>
          <w:rtl w:val="0"/>
        </w:rPr>
        <w:t xml:space="preserve">draw down the required Deliverables using the form contained within Appendix 1 </w:t>
      </w:r>
    </w:p>
    <w:p w:rsidR="00000000" w:rsidDel="00000000" w:rsidP="00000000" w:rsidRDefault="00000000" w:rsidRPr="00000000" w14:paraId="00000102">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3">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[The locations of the provision of the Deliverables will be within the following description:  [     ]</w:t>
      </w:r>
      <w:r w:rsidDel="00000000" w:rsidR="00000000" w:rsidRPr="00000000">
        <w:rPr>
          <w:rtl w:val="0"/>
        </w:rPr>
      </w:r>
    </w:p>
    <w:p w:rsidR="00000000" w:rsidDel="00000000" w:rsidP="00000000" w:rsidRDefault="00000000" w:rsidRPr="00000000" w14:paraId="00000104">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5">
      <w:pPr>
        <w:tabs>
          <w:tab w:val="left" w:pos="2257"/>
        </w:tabs>
        <w:spacing w:after="0" w:line="259" w:lineRule="auto"/>
        <w:ind w:left="720" w:firstLine="0"/>
        <w:rPr>
          <w:rFonts w:ascii="Arial" w:cs="Arial" w:eastAsia="Arial" w:hAnsi="Arial"/>
        </w:rPr>
      </w:pPr>
      <w:r w:rsidDel="00000000" w:rsidR="00000000" w:rsidRPr="00000000">
        <w:rPr>
          <w:rFonts w:ascii="Arial" w:cs="Arial" w:eastAsia="Arial" w:hAnsi="Arial"/>
          <w:color w:val="000000"/>
          <w:sz w:val="24"/>
          <w:szCs w:val="24"/>
          <w:highlight w:val="yellow"/>
          <w:rtl w:val="0"/>
        </w:rPr>
        <w:t xml:space="preserve">The duration for the provision of these Deliverables will be over the following </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period:  [     ]</w:t>
      </w: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2257"/>
        </w:tabs>
        <w:spacing w:after="0" w:line="259"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7">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rPr>
      </w:pPr>
      <w:r w:rsidDel="00000000" w:rsidR="00000000" w:rsidRPr="00000000">
        <w:rPr>
          <w:rFonts w:ascii="Arial" w:cs="Arial" w:eastAsia="Arial" w:hAnsi="Arial"/>
          <w:color w:val="000000"/>
          <w:sz w:val="24"/>
          <w:szCs w:val="24"/>
          <w:highlight w:val="yellow"/>
          <w:rtl w:val="0"/>
        </w:rPr>
        <w:t xml:space="preserve">The Buyer will provide at least the following amount of notice in order to require the delivery of such Deliverables : </w:t>
      </w:r>
      <w:r w:rsidDel="00000000" w:rsidR="00000000" w:rsidRPr="00000000">
        <w:rPr>
          <w:rFonts w:ascii="Arial" w:cs="Arial" w:eastAsia="Arial" w:hAnsi="Arial"/>
          <w:b w:val="1"/>
          <w:i w:val="1"/>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9">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Such Deliverables will be drawn down with the following period following the Call Off Start Date:  </w:t>
      </w:r>
      <w:r w:rsidDel="00000000" w:rsidR="00000000" w:rsidRPr="00000000">
        <w:rPr>
          <w:rFonts w:ascii="Arial" w:cs="Arial" w:eastAsia="Arial" w:hAnsi="Arial"/>
          <w:b w:val="1"/>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b w:val="1"/>
          <w:i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10A">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B">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The guaranteed [minimum] [maximum] volume/unit of measure of these Deliverables will be as follows: [    ]</w:t>
      </w:r>
      <w:r w:rsidDel="00000000" w:rsidR="00000000" w:rsidRPr="00000000">
        <w:rPr>
          <w:rtl w:val="0"/>
        </w:rPr>
      </w:r>
    </w:p>
    <w:p w:rsidR="00000000" w:rsidDel="00000000" w:rsidP="00000000" w:rsidRDefault="00000000" w:rsidRPr="00000000" w14:paraId="0000010C">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D">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Additional provisions applicable to the provision of such Deliverables: </w:t>
      </w:r>
      <w:r w:rsidDel="00000000" w:rsidR="00000000" w:rsidRPr="00000000">
        <w:rPr>
          <w:rFonts w:ascii="Arial" w:cs="Arial" w:eastAsia="Arial" w:hAnsi="Arial"/>
          <w:b w:val="1"/>
          <w:i w:val="1"/>
          <w:color w:val="000000"/>
          <w:sz w:val="24"/>
          <w:szCs w:val="24"/>
          <w:highlight w:val="yellow"/>
          <w:rtl w:val="0"/>
        </w:rPr>
        <w:t xml:space="preserve">[Insert other relevant provisions such as implementation planning]</w:t>
      </w:r>
      <w:r w:rsidDel="00000000" w:rsidR="00000000" w:rsidRPr="00000000">
        <w:rPr>
          <w:rtl w:val="0"/>
        </w:rPr>
      </w:r>
    </w:p>
    <w:p w:rsidR="00000000" w:rsidDel="00000000" w:rsidP="00000000" w:rsidRDefault="00000000" w:rsidRPr="00000000" w14:paraId="0000010E">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F">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The volume tolerance which will apply to the requirements for these Deliverables will be: [     ]</w:t>
      </w:r>
      <w:r w:rsidDel="00000000" w:rsidR="00000000" w:rsidRPr="00000000">
        <w:rPr>
          <w:rtl w:val="0"/>
        </w:rPr>
      </w:r>
    </w:p>
    <w:p w:rsidR="00000000" w:rsidDel="00000000" w:rsidP="00000000" w:rsidRDefault="00000000" w:rsidRPr="00000000" w14:paraId="00000110">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1">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pricing provisions that will apply to the provision of these Deliverables will be: [</w:t>
      </w:r>
      <w:r w:rsidDel="00000000" w:rsidR="00000000" w:rsidRPr="00000000">
        <w:rPr>
          <w:rFonts w:ascii="Arial" w:cs="Arial" w:eastAsia="Arial" w:hAnsi="Arial"/>
          <w:b w:val="1"/>
          <w:i w:val="1"/>
          <w:color w:val="000000"/>
          <w:sz w:val="24"/>
          <w:szCs w:val="24"/>
          <w:highlight w:val="yellow"/>
          <w:rtl w:val="0"/>
        </w:rPr>
        <w:t xml:space="preserve">Insert any specific pricing provisions that will apply and which are based on the prices set out in Framework Schedule 3 (Framework Prices) such as stage payments</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2257"/>
        </w:tabs>
        <w:rPr>
          <w:rFonts w:ascii="Arial" w:cs="Arial" w:eastAsia="Arial" w:hAnsi="Arial"/>
          <w:color w:val="000000"/>
        </w:rPr>
      </w:pPr>
      <w:r w:rsidDel="00000000" w:rsidR="00000000" w:rsidRPr="00000000">
        <w:rPr>
          <w:rtl w:val="0"/>
        </w:rPr>
      </w:r>
    </w:p>
    <w:p w:rsidR="00000000" w:rsidDel="00000000" w:rsidP="00000000" w:rsidRDefault="00000000" w:rsidRPr="00000000" w14:paraId="00000113">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[Insert any other parameters that may apply ]</w:t>
      </w:r>
      <w:r w:rsidDel="00000000" w:rsidR="00000000" w:rsidRPr="00000000">
        <w:rPr>
          <w:rtl w:val="0"/>
        </w:rPr>
      </w:r>
    </w:p>
    <w:p w:rsidR="00000000" w:rsidDel="00000000" w:rsidP="00000000" w:rsidRDefault="00000000" w:rsidRPr="00000000" w14:paraId="00000114">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acknowledges that the volume of certain Deliverables may be subject to adjustment during the Contract Period and specifically:</w:t>
      </w:r>
    </w:p>
    <w:p w:rsidR="00000000" w:rsidDel="00000000" w:rsidP="00000000" w:rsidRDefault="00000000" w:rsidRPr="00000000" w14:paraId="00000116">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Set out parameters for potential adjustment such as but not limited to closure of existing buildings/Buyer Premises, opening of new buildings/Buyer Premises, flex of Deliverables provided in one building/Buyer Premises such that they can be relocated to other buildings and any extension of provision of Deliverables in a building</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118">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Any such adjustments shall be recorded in accordance with the Variation Procedure and any impact on the Charges shall be calculated in accordance with the provisions relating to the Charges and the Framework Prices.</w:t>
      </w:r>
    </w:p>
    <w:p w:rsidR="00000000" w:rsidDel="00000000" w:rsidP="00000000" w:rsidRDefault="00000000" w:rsidRPr="00000000" w14:paraId="0000011A">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w:t>
      </w:r>
    </w:p>
    <w:p w:rsidR="00000000" w:rsidDel="00000000" w:rsidP="00000000" w:rsidRDefault="00000000" w:rsidRPr="00000000" w14:paraId="0000011C">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[Are outlined in Call-Off Special Schedule X (if too complex to detail in this form)]</w:t>
      </w:r>
      <w:r w:rsidDel="00000000" w:rsidR="00000000" w:rsidRPr="00000000">
        <w:rPr>
          <w:rtl w:val="0"/>
        </w:rPr>
      </w:r>
    </w:p>
    <w:p w:rsidR="00000000" w:rsidDel="00000000" w:rsidP="00000000" w:rsidRDefault="00000000" w:rsidRPr="00000000" w14:paraId="0000011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12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12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12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12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12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125">
      <w:pPr>
        <w:numPr>
          <w:ilvl w:val="0"/>
          <w:numId w:val="1"/>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[Specific Change in Law]</w:t>
      </w:r>
    </w:p>
    <w:p w:rsidR="00000000" w:rsidDel="00000000" w:rsidP="00000000" w:rsidRDefault="00000000" w:rsidRPr="00000000" w14:paraId="00000126">
      <w:pPr>
        <w:numPr>
          <w:ilvl w:val="0"/>
          <w:numId w:val="1"/>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[Benchmarking using Call-Off Schedule 16 (Benchmarking)]</w:t>
      </w:r>
    </w:p>
    <w:p w:rsidR="00000000" w:rsidDel="00000000" w:rsidP="00000000" w:rsidRDefault="00000000" w:rsidRPr="00000000" w14:paraId="00000127">
      <w:pPr>
        <w:numPr>
          <w:ilvl w:val="0"/>
          <w:numId w:val="1"/>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[Variation agreed in writing and signed by both Parties in accordance with clause 24 (Changing the Contract)</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2257"/>
        </w:tabs>
        <w:spacing w:after="0" w:line="259"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129">
      <w:pPr>
        <w:numPr>
          <w:ilvl w:val="0"/>
          <w:numId w:val="1"/>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[Indexation]</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B">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TARGET COST</w:t>
      </w:r>
    </w:p>
    <w:p w:rsidR="00000000" w:rsidDel="00000000" w:rsidP="00000000" w:rsidRDefault="00000000" w:rsidRPr="00000000" w14:paraId="0000012C">
      <w:pPr>
        <w:tabs>
          <w:tab w:val="left" w:pos="2257"/>
        </w:tabs>
        <w:spacing w:after="0"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sz w:val="24"/>
          <w:szCs w:val="24"/>
          <w:rtl w:val="0"/>
        </w:rPr>
        <w:t xml:space="preserve">or</w:t>
      </w:r>
      <w:r w:rsidDel="00000000" w:rsidR="00000000" w:rsidRPr="00000000">
        <w:rPr>
          <w:rtl w:val="0"/>
        </w:rPr>
      </w:r>
    </w:p>
    <w:p w:rsidR="00000000" w:rsidDel="00000000" w:rsidP="00000000" w:rsidRDefault="00000000" w:rsidRPr="00000000" w14:paraId="0000012D">
      <w:pPr>
        <w:tabs>
          <w:tab w:val="left" w:pos="2257"/>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the Charges are calculated on the basis of target cost:</w:t>
      </w:r>
    </w:p>
    <w:p w:rsidR="00000000" w:rsidDel="00000000" w:rsidP="00000000" w:rsidRDefault="00000000" w:rsidRPr="00000000" w14:paraId="0000012E">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maximum margin shall be: [    ]</w:t>
      </w:r>
      <w:r w:rsidDel="00000000" w:rsidR="00000000" w:rsidRPr="00000000">
        <w:rPr>
          <w:rtl w:val="0"/>
        </w:rPr>
      </w:r>
    </w:p>
    <w:p w:rsidR="00000000" w:rsidDel="00000000" w:rsidP="00000000" w:rsidRDefault="00000000" w:rsidRPr="00000000" w14:paraId="0000012F">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'Target Price Maximum Cap [  ]</w:t>
      </w:r>
      <w:r w:rsidDel="00000000" w:rsidR="00000000" w:rsidRPr="00000000">
        <w:rPr>
          <w:rtl w:val="0"/>
        </w:rPr>
      </w:r>
    </w:p>
    <w:p w:rsidR="00000000" w:rsidDel="00000000" w:rsidP="00000000" w:rsidRDefault="00000000" w:rsidRPr="00000000" w14:paraId="0000013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1">
      <w:pPr>
        <w:tabs>
          <w:tab w:val="left" w:pos="2257"/>
        </w:tabs>
        <w:spacing w:after="0" w:line="259" w:lineRule="auto"/>
        <w:rPr>
          <w:rFonts w:ascii="Arial" w:cs="Arial" w:eastAsia="Arial" w:hAnsi="Arial"/>
          <w:sz w:val="24"/>
          <w:szCs w:val="24"/>
        </w:rPr>
      </w:pPr>
      <w:bookmarkStart w:colFirst="0" w:colLast="0" w:name="_heading=h.30j0zll" w:id="4"/>
      <w:bookmarkEnd w:id="4"/>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13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13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13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3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3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3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3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A">
      <w:pPr>
        <w:tabs>
          <w:tab w:val="left" w:pos="1134"/>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INDEXATION</w:t>
      </w:r>
    </w:p>
    <w:p w:rsidR="00000000" w:rsidDel="00000000" w:rsidP="00000000" w:rsidRDefault="00000000" w:rsidRPr="00000000" w14:paraId="0000013B">
      <w:pPr>
        <w:tabs>
          <w:tab w:val="left" w:pos="1134"/>
          <w:tab w:val="left" w:pos="2257"/>
        </w:tabs>
        <w:spacing w:after="0" w:line="259"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Payment Index that shall be applied in relation to indexation shall be </w:t>
      </w:r>
      <w:r w:rsidDel="00000000" w:rsidR="00000000" w:rsidRPr="00000000">
        <w:rPr>
          <w:rFonts w:ascii="Arial" w:cs="Arial" w:eastAsia="Arial" w:hAnsi="Arial"/>
          <w:color w:val="000000"/>
          <w:sz w:val="24"/>
          <w:szCs w:val="24"/>
          <w:highlight w:val="yellow"/>
          <w:rtl w:val="0"/>
        </w:rPr>
        <w:t xml:space="preserve">[the Consumer Price Index]. </w:t>
      </w:r>
      <w:r w:rsidDel="00000000" w:rsidR="00000000" w:rsidRPr="00000000">
        <w:rPr>
          <w:rFonts w:ascii="Arial" w:cs="Arial" w:eastAsia="Arial" w:hAnsi="Arial"/>
          <w:color w:val="000000"/>
          <w:sz w:val="24"/>
          <w:szCs w:val="24"/>
          <w:rtl w:val="0"/>
        </w:rPr>
        <w:t xml:space="preserve">Indexation shall only apply from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date of first indexation] </w:t>
      </w:r>
      <w:r w:rsidDel="00000000" w:rsidR="00000000" w:rsidRPr="00000000">
        <w:rPr>
          <w:rFonts w:ascii="Arial" w:cs="Arial" w:eastAsia="Arial" w:hAnsi="Arial"/>
          <w:color w:val="000000"/>
          <w:sz w:val="24"/>
          <w:szCs w:val="24"/>
          <w:rtl w:val="0"/>
        </w:rPr>
        <w:t xml:space="preserve">and shall be applied on every </w:t>
      </w:r>
      <w:r w:rsidDel="00000000" w:rsidR="00000000" w:rsidRPr="00000000">
        <w:rPr>
          <w:rFonts w:ascii="Arial" w:cs="Arial" w:eastAsia="Arial" w:hAnsi="Arial"/>
          <w:color w:val="000000"/>
          <w:sz w:val="24"/>
          <w:szCs w:val="24"/>
          <w:highlight w:val="yellow"/>
          <w:rtl w:val="0"/>
        </w:rPr>
        <w:t xml:space="preserve">[yearly anniversary] </w:t>
      </w:r>
      <w:r w:rsidDel="00000000" w:rsidR="00000000" w:rsidRPr="00000000">
        <w:rPr>
          <w:rFonts w:ascii="Arial" w:cs="Arial" w:eastAsia="Arial" w:hAnsi="Arial"/>
          <w:color w:val="000000"/>
          <w:sz w:val="24"/>
          <w:szCs w:val="24"/>
          <w:rtl w:val="0"/>
        </w:rPr>
        <w:t xml:space="preserve">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date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13C">
      <w:pPr>
        <w:tabs>
          <w:tab w:val="left"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shall be applied to</w:t>
      </w:r>
      <w:r w:rsidDel="00000000" w:rsidR="00000000" w:rsidRPr="00000000">
        <w:rPr>
          <w:rFonts w:ascii="Arial" w:cs="Arial" w:eastAsia="Arial" w:hAnsi="Arial"/>
          <w:color w:val="000000"/>
          <w:sz w:val="24"/>
          <w:szCs w:val="24"/>
          <w:highlight w:val="yellow"/>
          <w:rtl w:val="0"/>
        </w:rPr>
        <w:t xml:space="preserve"> [the Baseline Monthly Payment]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i w:val="1"/>
          <w:color w:val="000000"/>
          <w:sz w:val="24"/>
          <w:szCs w:val="24"/>
          <w:highlight w:val="yellow"/>
          <w:rtl w:val="0"/>
        </w:rPr>
        <w:t xml:space="preserve">insert any others which are applicable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13D">
      <w:pPr>
        <w:tabs>
          <w:tab w:val="left"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PASS THROUGH COSTS</w:t>
      </w:r>
    </w:p>
    <w:p w:rsidR="00000000" w:rsidDel="00000000" w:rsidP="00000000" w:rsidRDefault="00000000" w:rsidRPr="00000000" w14:paraId="0000013F">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sz w:val="24"/>
          <w:szCs w:val="24"/>
          <w:rtl w:val="0"/>
        </w:rPr>
        <w:t xml:space="preserve">or</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pos="1985"/>
          <w:tab w:val="left" w:pos="2127"/>
          <w:tab w:val="left" w:pos="1134"/>
        </w:tabs>
        <w:spacing w:after="120" w:before="120" w:line="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Supplier shall be entitled to recover the following types of Pass Through Costs in accordance with Call-Off Schedule 5 (Call-Off Prices) [   ]].</w:t>
      </w:r>
    </w:p>
    <w:p w:rsidR="00000000" w:rsidDel="00000000" w:rsidP="00000000" w:rsidRDefault="00000000" w:rsidRPr="00000000" w14:paraId="00000141">
      <w:pPr>
        <w:rPr>
          <w:rFonts w:ascii="Arial" w:cs="Arial" w:eastAsia="Arial" w:hAnsi="Arial"/>
          <w:sz w:val="24"/>
          <w:szCs w:val="24"/>
        </w:rPr>
      </w:pPr>
      <w:r w:rsidDel="00000000" w:rsidR="00000000" w:rsidRPr="00000000">
        <w:rPr>
          <w:rFonts w:ascii="Arial" w:cs="Arial" w:eastAsia="Arial" w:hAnsi="Arial"/>
          <w:sz w:val="24"/>
          <w:szCs w:val="24"/>
          <w:rtl w:val="0"/>
        </w:rPr>
        <w:t xml:space="preserve">MORE FAVOURABLE COMMERCIAL TERMS</w:t>
      </w:r>
    </w:p>
    <w:p w:rsidR="00000000" w:rsidDel="00000000" w:rsidP="00000000" w:rsidRDefault="00000000" w:rsidRPr="00000000" w14:paraId="0000014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this framework these will only apply to Pass Through Costs</w:t>
      </w:r>
    </w:p>
    <w:p w:rsidR="00000000" w:rsidDel="00000000" w:rsidP="00000000" w:rsidRDefault="00000000" w:rsidRPr="00000000" w14:paraId="00000143">
      <w:pPr>
        <w:rPr>
          <w:rFonts w:ascii="Arial" w:cs="Arial" w:eastAsia="Arial" w:hAnsi="Arial"/>
          <w:sz w:val="24"/>
          <w:szCs w:val="24"/>
        </w:rPr>
      </w:pPr>
      <w:r w:rsidDel="00000000" w:rsidR="00000000" w:rsidRPr="00000000">
        <w:rPr>
          <w:rFonts w:ascii="Arial" w:cs="Arial" w:eastAsia="Arial" w:hAnsi="Arial"/>
          <w:sz w:val="24"/>
          <w:szCs w:val="24"/>
          <w:rtl w:val="0"/>
        </w:rPr>
        <w:t xml:space="preserve">TUPE OPTION</w:t>
      </w:r>
    </w:p>
    <w:p w:rsidR="00000000" w:rsidDel="00000000" w:rsidP="00000000" w:rsidRDefault="00000000" w:rsidRPr="00000000" w14:paraId="00000144">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[Not Applicable</w:t>
      </w:r>
      <w:r w:rsidDel="00000000" w:rsidR="00000000" w:rsidRPr="00000000">
        <w:rPr>
          <w:rFonts w:ascii="Arial" w:cs="Arial" w:eastAsia="Arial" w:hAnsi="Arial"/>
          <w:sz w:val="24"/>
          <w:szCs w:val="24"/>
          <w:rtl w:val="0"/>
        </w:rPr>
        <w:t xml:space="preserve">] or </w:t>
      </w:r>
      <w:r w:rsidDel="00000000" w:rsidR="00000000" w:rsidRPr="00000000">
        <w:rPr>
          <w:rFonts w:ascii="Arial" w:cs="Arial" w:eastAsia="Arial" w:hAnsi="Arial"/>
          <w:sz w:val="24"/>
          <w:szCs w:val="24"/>
          <w:highlight w:val="yellow"/>
          <w:rtl w:val="0"/>
        </w:rPr>
        <w:t xml:space="preserve">[insert which TUPE Option applies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5">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6">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INCLUSIVE REPAIR THRESHOLD</w:t>
      </w:r>
    </w:p>
    <w:p w:rsidR="00000000" w:rsidDel="00000000" w:rsidP="00000000" w:rsidRDefault="00000000" w:rsidRPr="00000000" w14:paraId="00000147">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Inclusive Repair Thresholds shall be: </w:t>
      </w:r>
      <w:r w:rsidDel="00000000" w:rsidR="00000000" w:rsidRPr="00000000">
        <w:rPr>
          <w:rFonts w:ascii="Arial" w:cs="Arial" w:eastAsia="Arial" w:hAnsi="Arial"/>
          <w:sz w:val="24"/>
          <w:szCs w:val="24"/>
          <w:highlight w:val="yellow"/>
          <w:rtl w:val="0"/>
        </w:rPr>
        <w:t xml:space="preserve">[insert value]</w:t>
      </w:r>
      <w:r w:rsidDel="00000000" w:rsidR="00000000" w:rsidRPr="00000000">
        <w:rPr>
          <w:rFonts w:ascii="Arial" w:cs="Arial" w:eastAsia="Arial" w:hAnsi="Arial"/>
          <w:sz w:val="24"/>
          <w:szCs w:val="24"/>
          <w:rtl w:val="0"/>
        </w:rPr>
        <w:t xml:space="preserve">(excluding VAT)</w:t>
      </w:r>
    </w:p>
    <w:p w:rsidR="00000000" w:rsidDel="00000000" w:rsidP="00000000" w:rsidRDefault="00000000" w:rsidRPr="00000000" w14:paraId="00000148">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9">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BILLABLE WORKS</w:t>
      </w:r>
    </w:p>
    <w:p w:rsidR="00000000" w:rsidDel="00000000" w:rsidP="00000000" w:rsidRDefault="00000000" w:rsidRPr="00000000" w14:paraId="0000014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total value range for Billable Works shall be as set out below:  </w:t>
      </w:r>
    </w:p>
    <w:p w:rsidR="00000000" w:rsidDel="00000000" w:rsidP="00000000" w:rsidRDefault="00000000" w:rsidRPr="00000000" w14:paraId="0000014B">
      <w:pPr>
        <w:spacing w:after="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Buyer to amend to align with their own internal policies]</w:t>
      </w:r>
    </w:p>
    <w:tbl>
      <w:tblPr>
        <w:tblStyle w:val="Table4"/>
        <w:tblW w:w="9016.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04"/>
        <w:gridCol w:w="4512"/>
        <w:tblGridChange w:id="0">
          <w:tblGrid>
            <w:gridCol w:w="4504"/>
            <w:gridCol w:w="4512"/>
          </w:tblGrid>
        </w:tblGridChange>
      </w:tblGrid>
      <w:tr>
        <w:trPr>
          <w:cantSplit w:val="0"/>
          <w:tblHeader w:val="0"/>
        </w:trPr>
        <w:tc>
          <w:tcPr/>
          <w:p w:rsidR="00000000" w:rsidDel="00000000" w:rsidP="00000000" w:rsidRDefault="00000000" w:rsidRPr="00000000" w14:paraId="0000014C">
            <w:pPr>
              <w:spacing w:after="240" w:lineRule="auto"/>
              <w:jc w:val="both"/>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Tier</w:t>
            </w:r>
          </w:p>
        </w:tc>
        <w:tc>
          <w:tcPr/>
          <w:p w:rsidR="00000000" w:rsidDel="00000000" w:rsidP="00000000" w:rsidRDefault="00000000" w:rsidRPr="00000000" w14:paraId="0000014D">
            <w:pPr>
              <w:spacing w:after="240" w:lineRule="auto"/>
              <w:jc w:val="both"/>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Estimated total value range </w:t>
            </w:r>
          </w:p>
        </w:tc>
      </w:tr>
      <w:tr>
        <w:trPr>
          <w:cantSplit w:val="0"/>
          <w:tblHeader w:val="0"/>
        </w:trPr>
        <w:tc>
          <w:tcPr/>
          <w:p w:rsidR="00000000" w:rsidDel="00000000" w:rsidP="00000000" w:rsidRDefault="00000000" w:rsidRPr="00000000" w14:paraId="0000014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One Billable Works </w:t>
            </w:r>
          </w:p>
        </w:tc>
        <w:tc>
          <w:tcPr/>
          <w:p w:rsidR="00000000" w:rsidDel="00000000" w:rsidP="00000000" w:rsidRDefault="00000000" w:rsidRPr="00000000" w14:paraId="0000014F">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[£1001 - £5000]</w:t>
            </w:r>
          </w:p>
        </w:tc>
      </w:tr>
      <w:tr>
        <w:trPr>
          <w:cantSplit w:val="0"/>
          <w:tblHeader w:val="0"/>
        </w:trPr>
        <w:tc>
          <w:tcPr/>
          <w:p w:rsidR="00000000" w:rsidDel="00000000" w:rsidP="00000000" w:rsidRDefault="00000000" w:rsidRPr="00000000" w14:paraId="0000015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Two Billable Works </w:t>
            </w:r>
          </w:p>
        </w:tc>
        <w:tc>
          <w:tcPr/>
          <w:p w:rsidR="00000000" w:rsidDel="00000000" w:rsidP="00000000" w:rsidRDefault="00000000" w:rsidRPr="00000000" w14:paraId="00000151">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[£5001 - £10,000]</w:t>
            </w:r>
          </w:p>
        </w:tc>
      </w:tr>
      <w:tr>
        <w:trPr>
          <w:cantSplit w:val="0"/>
          <w:tblHeader w:val="0"/>
        </w:trPr>
        <w:tc>
          <w:tcPr/>
          <w:p w:rsidR="00000000" w:rsidDel="00000000" w:rsidP="00000000" w:rsidRDefault="00000000" w:rsidRPr="00000000" w14:paraId="0000015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Three Billable Works </w:t>
            </w:r>
          </w:p>
        </w:tc>
        <w:tc>
          <w:tcPr/>
          <w:p w:rsidR="00000000" w:rsidDel="00000000" w:rsidP="00000000" w:rsidRDefault="00000000" w:rsidRPr="00000000" w14:paraId="00000153">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[£10,001 - £25,000]</w:t>
            </w:r>
          </w:p>
        </w:tc>
      </w:tr>
      <w:tr>
        <w:trPr>
          <w:cantSplit w:val="0"/>
          <w:tblHeader w:val="0"/>
        </w:trPr>
        <w:tc>
          <w:tcPr/>
          <w:p w:rsidR="00000000" w:rsidDel="00000000" w:rsidP="00000000" w:rsidRDefault="00000000" w:rsidRPr="00000000" w14:paraId="0000015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Four Billable Works </w:t>
            </w:r>
          </w:p>
        </w:tc>
        <w:tc>
          <w:tcPr/>
          <w:p w:rsidR="00000000" w:rsidDel="00000000" w:rsidP="00000000" w:rsidRDefault="00000000" w:rsidRPr="00000000" w14:paraId="00000155">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[Above £25,000]</w:t>
            </w:r>
          </w:p>
        </w:tc>
      </w:tr>
    </w:tbl>
    <w:p w:rsidR="00000000" w:rsidDel="00000000" w:rsidP="00000000" w:rsidRDefault="00000000" w:rsidRPr="00000000" w14:paraId="00000156">
      <w:pPr>
        <w:spacing w:after="24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5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BILLABLE WORKS NOT REQUIRING APPROVAL</w:t>
      </w:r>
    </w:p>
    <w:p w:rsidR="00000000" w:rsidDel="00000000" w:rsidP="00000000" w:rsidRDefault="00000000" w:rsidRPr="00000000" w14:paraId="00000158">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value of Billable Works not requiring approval is: </w:t>
      </w:r>
      <w:r w:rsidDel="00000000" w:rsidR="00000000" w:rsidRPr="00000000">
        <w:rPr>
          <w:rFonts w:ascii="Arial" w:cs="Arial" w:eastAsia="Arial" w:hAnsi="Arial"/>
          <w:sz w:val="24"/>
          <w:szCs w:val="24"/>
          <w:highlight w:val="yellow"/>
          <w:rtl w:val="0"/>
        </w:rPr>
        <w:t xml:space="preserve">[insert value ]</w:t>
      </w:r>
    </w:p>
    <w:p w:rsidR="00000000" w:rsidDel="00000000" w:rsidP="00000000" w:rsidRDefault="00000000" w:rsidRPr="00000000" w14:paraId="00000159">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value of Billable Works not requiring approval as per paragraph 3.2.1 of Call off Schedule 25 (Billable Works and Projects)]</w:t>
      </w:r>
      <w:r w:rsidDel="00000000" w:rsidR="00000000" w:rsidRPr="00000000">
        <w:rPr>
          <w:rtl w:val="0"/>
        </w:rPr>
      </w:r>
    </w:p>
    <w:p w:rsidR="00000000" w:rsidDel="00000000" w:rsidP="00000000" w:rsidRDefault="00000000" w:rsidRPr="00000000" w14:paraId="0000015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BUSINESS CRITICAL EVENTS</w:t>
      </w:r>
    </w:p>
    <w:p w:rsidR="00000000" w:rsidDel="00000000" w:rsidP="00000000" w:rsidRDefault="00000000" w:rsidRPr="00000000" w14:paraId="0000015B">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[Business Critical Events are as follows: [    ]]</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Business Critical Events which the Buyer is not required to  </w:t>
      </w:r>
      <w:r w:rsidDel="00000000" w:rsidR="00000000" w:rsidRPr="00000000">
        <w:rPr>
          <w:rFonts w:ascii="Arial" w:cs="Arial" w:eastAsia="Arial" w:hAnsi="Arial"/>
          <w:color w:val="000000"/>
          <w:sz w:val="24"/>
          <w:szCs w:val="24"/>
          <w:rtl w:val="0"/>
        </w:rPr>
        <w:t xml:space="preserve">seek prior written approval from the Buyer prior to proceeding to provide any Billable Works, </w:t>
      </w:r>
      <w:r w:rsidDel="00000000" w:rsidR="00000000" w:rsidRPr="00000000">
        <w:rPr>
          <w:rFonts w:ascii="Arial" w:cs="Arial" w:eastAsia="Arial" w:hAnsi="Arial"/>
          <w:sz w:val="24"/>
          <w:szCs w:val="24"/>
          <w:rtl w:val="0"/>
        </w:rPr>
        <w:t xml:space="preserve">as per para 3.2.2 of Call off Schedule 25 (Billable Works and Projects)]</w:t>
      </w: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WARRANTY</w:t>
      </w:r>
    </w:p>
    <w:p w:rsidR="00000000" w:rsidDel="00000000" w:rsidP="00000000" w:rsidRDefault="00000000" w:rsidRPr="00000000" w14:paraId="0000015F">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Deliverables with a warranty of at least [</w:t>
      </w:r>
      <w:r w:rsidDel="00000000" w:rsidR="00000000" w:rsidRPr="00000000">
        <w:rPr>
          <w:rFonts w:ascii="Arial" w:cs="Arial" w:eastAsia="Arial" w:hAnsi="Arial"/>
          <w:sz w:val="24"/>
          <w:szCs w:val="24"/>
          <w:highlight w:val="yellow"/>
          <w:rtl w:val="0"/>
        </w:rPr>
        <w:t xml:space="preserve">90 days]</w:t>
      </w:r>
      <w:r w:rsidDel="00000000" w:rsidR="00000000" w:rsidRPr="00000000">
        <w:rPr>
          <w:rFonts w:ascii="Arial" w:cs="Arial" w:eastAsia="Arial" w:hAnsi="Arial"/>
          <w:sz w:val="24"/>
          <w:szCs w:val="24"/>
          <w:rtl w:val="0"/>
        </w:rPr>
        <w:t xml:space="preserve"> from Delivery against all obvious defects.</w:t>
      </w:r>
    </w:p>
    <w:p w:rsidR="00000000" w:rsidDel="00000000" w:rsidP="00000000" w:rsidRDefault="00000000" w:rsidRPr="00000000" w14:paraId="00000160">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985"/>
          <w:tab w:val="left" w:pos="2127"/>
          <w:tab w:val="left" w:pos="1134"/>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w:t>
      </w:r>
    </w:p>
    <w:p w:rsidR="00000000" w:rsidDel="00000000" w:rsidP="00000000" w:rsidRDefault="00000000" w:rsidRPr="00000000" w14:paraId="00000162">
      <w:pPr>
        <w:spacing w:after="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the level of Cyber Essentials required]</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985"/>
          <w:tab w:val="left" w:pos="2127"/>
          <w:tab w:val="left" w:pos="1134"/>
        </w:tabs>
        <w:spacing w:after="120" w:before="12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Basic / Plus</w:t>
      </w:r>
    </w:p>
    <w:p w:rsidR="00000000" w:rsidDel="00000000" w:rsidP="00000000" w:rsidRDefault="00000000" w:rsidRPr="00000000" w14:paraId="0000016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COLLABORATIVE WORKING PRINCIPLES</w:t>
      </w:r>
    </w:p>
    <w:p w:rsidR="00000000" w:rsidDel="00000000" w:rsidP="00000000" w:rsidRDefault="00000000" w:rsidRPr="00000000" w14:paraId="000001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Collaborative Working Principles [</w:t>
      </w:r>
      <w:r w:rsidDel="00000000" w:rsidR="00000000" w:rsidRPr="00000000">
        <w:rPr>
          <w:rFonts w:ascii="Arial" w:cs="Arial" w:eastAsia="Arial" w:hAnsi="Arial"/>
          <w:sz w:val="24"/>
          <w:szCs w:val="24"/>
          <w:highlight w:val="yellow"/>
          <w:rtl w:val="0"/>
        </w:rPr>
        <w:t xml:space="preserve">do not</w:t>
      </w:r>
      <w:r w:rsidDel="00000000" w:rsidR="00000000" w:rsidRPr="00000000">
        <w:rPr>
          <w:rFonts w:ascii="Arial" w:cs="Arial" w:eastAsia="Arial" w:hAnsi="Arial"/>
          <w:sz w:val="24"/>
          <w:szCs w:val="24"/>
          <w:rtl w:val="0"/>
        </w:rPr>
        <w:t xml:space="preserve">] apply to this Call-Off </w:t>
      </w:r>
      <w:r w:rsidDel="00000000" w:rsidR="00000000" w:rsidRPr="00000000">
        <w:rPr>
          <w:rFonts w:ascii="Arial" w:cs="Arial" w:eastAsia="Arial" w:hAnsi="Arial"/>
          <w:sz w:val="24"/>
          <w:szCs w:val="24"/>
          <w:highlight w:val="white"/>
          <w:rtl w:val="0"/>
        </w:rPr>
        <w:t xml:space="preserve">Pricing)</w:t>
      </w:r>
      <w:r w:rsidDel="00000000" w:rsidR="00000000" w:rsidRPr="00000000">
        <w:rPr>
          <w:rFonts w:ascii="Arial" w:cs="Arial" w:eastAsia="Arial" w:hAnsi="Arial"/>
          <w:sz w:val="24"/>
          <w:szCs w:val="24"/>
          <w:highlight w:val="yellow"/>
          <w:rtl w:val="0"/>
        </w:rPr>
        <w:t xml:space="preserve"> shall be [ </w:t>
      </w:r>
      <w:r w:rsidDel="00000000" w:rsidR="00000000" w:rsidRPr="00000000">
        <w:rPr>
          <w:rtl w:val="0"/>
        </w:rPr>
      </w:r>
    </w:p>
    <w:p w:rsidR="00000000" w:rsidDel="00000000" w:rsidP="00000000" w:rsidRDefault="00000000" w:rsidRPr="00000000" w14:paraId="0000016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FINANCIAL TRANSPARENCY OBJECTIVES</w:t>
      </w:r>
    </w:p>
    <w:p w:rsidR="00000000" w:rsidDel="00000000" w:rsidP="00000000" w:rsidRDefault="00000000" w:rsidRPr="00000000" w14:paraId="0000016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Financial Transparency Objectives [</w:t>
      </w:r>
      <w:r w:rsidDel="00000000" w:rsidR="00000000" w:rsidRPr="00000000">
        <w:rPr>
          <w:rFonts w:ascii="Arial" w:cs="Arial" w:eastAsia="Arial" w:hAnsi="Arial"/>
          <w:sz w:val="24"/>
          <w:szCs w:val="24"/>
          <w:highlight w:val="yellow"/>
          <w:rtl w:val="0"/>
        </w:rPr>
        <w:t xml:space="preserve">do not</w:t>
      </w:r>
      <w:r w:rsidDel="00000000" w:rsidR="00000000" w:rsidRPr="00000000">
        <w:rPr>
          <w:rFonts w:ascii="Arial" w:cs="Arial" w:eastAsia="Arial" w:hAnsi="Arial"/>
          <w:sz w:val="24"/>
          <w:szCs w:val="24"/>
          <w:rtl w:val="0"/>
        </w:rPr>
        <w:t xml:space="preserve">] apply to this Call-Off Contract.</w:t>
      </w:r>
    </w:p>
    <w:p w:rsidR="00000000" w:rsidDel="00000000" w:rsidP="00000000" w:rsidRDefault="00000000" w:rsidRPr="00000000" w14:paraId="000001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delete reference to “[do not]” if they apply. For further guidance please see </w:t>
      </w:r>
      <w:hyperlink r:id="rId7">
        <w:r w:rsidDel="00000000" w:rsidR="00000000" w:rsidRPr="00000000">
          <w:rPr>
            <w:rFonts w:ascii="Arial" w:cs="Arial" w:eastAsia="Arial" w:hAnsi="Arial"/>
            <w:color w:val="1155cc"/>
            <w:sz w:val="24"/>
            <w:szCs w:val="24"/>
            <w:u w:val="single"/>
            <w:rtl w:val="0"/>
          </w:rPr>
          <w:t xml:space="preserve">here</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6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6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[Position] [Email] [Address] [Telephone]</w:t>
      </w:r>
      <w:r w:rsidDel="00000000" w:rsidR="00000000" w:rsidRPr="00000000">
        <w:rPr>
          <w:rtl w:val="0"/>
        </w:rPr>
      </w:r>
    </w:p>
    <w:p w:rsidR="00000000" w:rsidDel="00000000" w:rsidP="00000000" w:rsidRDefault="00000000" w:rsidRPr="00000000" w14:paraId="0000016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NOTICES</w:t>
      </w:r>
    </w:p>
    <w:p w:rsidR="00000000" w:rsidDel="00000000" w:rsidP="00000000" w:rsidRDefault="00000000" w:rsidRPr="00000000" w14:paraId="000001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[Position] [Email] [Address]</w:t>
      </w:r>
      <w:r w:rsidDel="00000000" w:rsidR="00000000" w:rsidRPr="00000000">
        <w:rPr>
          <w:rtl w:val="0"/>
        </w:rPr>
      </w:r>
    </w:p>
    <w:p w:rsidR="00000000" w:rsidDel="00000000" w:rsidP="00000000" w:rsidRDefault="00000000" w:rsidRPr="00000000" w14:paraId="0000017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SECURITY REPRESENTATIVE</w:t>
      </w:r>
    </w:p>
    <w:p w:rsidR="00000000" w:rsidDel="00000000" w:rsidP="00000000" w:rsidRDefault="00000000" w:rsidRPr="00000000" w14:paraId="0000017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7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7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7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17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Onlinename] [version] [date] [available online at:] </w:t>
      </w:r>
    </w:p>
    <w:p w:rsidR="00000000" w:rsidDel="00000000" w:rsidP="00000000" w:rsidRDefault="00000000" w:rsidRPr="00000000" w14:paraId="000001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Special Schedule X]]</w:t>
      </w:r>
    </w:p>
    <w:p w:rsidR="00000000" w:rsidDel="00000000" w:rsidP="00000000" w:rsidRDefault="00000000" w:rsidRPr="00000000" w14:paraId="0000017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17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17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18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18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8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18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8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8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8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18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1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19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ROLES/STAFF:</w:t>
      </w:r>
    </w:p>
    <w:p w:rsidR="00000000" w:rsidDel="00000000" w:rsidP="00000000" w:rsidRDefault="00000000" w:rsidRPr="00000000" w14:paraId="000001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[Position] [Email] [Address]</w:t>
      </w:r>
      <w:r w:rsidDel="00000000" w:rsidR="00000000" w:rsidRPr="00000000">
        <w:rPr>
          <w:rtl w:val="0"/>
        </w:rPr>
      </w:r>
    </w:p>
    <w:p w:rsidR="00000000" w:rsidDel="00000000" w:rsidP="00000000" w:rsidRDefault="00000000" w:rsidRPr="00000000" w14:paraId="0000019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9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1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w:t>
      </w:r>
      <w:r w:rsidDel="00000000" w:rsidR="00000000" w:rsidRPr="00000000">
        <w:rPr>
          <w:rtl w:val="0"/>
        </w:rPr>
      </w:r>
    </w:p>
    <w:p w:rsidR="00000000" w:rsidDel="00000000" w:rsidP="00000000" w:rsidRDefault="00000000" w:rsidRPr="00000000" w14:paraId="0000019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19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[Not Applicable] or</w:t>
      </w:r>
    </w:p>
    <w:p w:rsidR="00000000" w:rsidDel="00000000" w:rsidP="00000000" w:rsidRDefault="00000000" w:rsidRPr="00000000" w14:paraId="000001A0">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Buyer shall be entitled to include an electronic reverse auction in any Further Competition Procedure.]</w:t>
      </w:r>
      <w:r w:rsidDel="00000000" w:rsidR="00000000" w:rsidRPr="00000000">
        <w:rPr>
          <w:rtl w:val="0"/>
        </w:rPr>
      </w:r>
    </w:p>
    <w:p w:rsidR="00000000" w:rsidDel="00000000" w:rsidP="00000000" w:rsidRDefault="00000000" w:rsidRPr="00000000" w14:paraId="000001A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Supplier’s commercially sensitive information]  </w:t>
      </w:r>
      <w:r w:rsidDel="00000000" w:rsidR="00000000" w:rsidRPr="00000000">
        <w:rPr>
          <w:rtl w:val="0"/>
        </w:rPr>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1A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A9">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1A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1A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AD">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1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1A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PERIOD:</w:t>
      </w:r>
    </w:p>
    <w:p w:rsidR="00000000" w:rsidDel="00000000" w:rsidP="00000000" w:rsidRDefault="00000000" w:rsidRPr="00000000" w14:paraId="000001B1">
      <w:pPr>
        <w:tabs>
          <w:tab w:val="left" w:pos="2257"/>
        </w:tabs>
        <w:spacing w:after="0" w:line="259" w:lineRule="auto"/>
        <w:rPr>
          <w:rFonts w:ascii="Arial" w:cs="Arial" w:eastAsia="Arial" w:hAnsi="Arial"/>
          <w:sz w:val="24"/>
          <w:szCs w:val="24"/>
        </w:rPr>
      </w:pPr>
      <w:bookmarkStart w:colFirst="0" w:colLast="0" w:name="_heading=h.3znysh7" w:id="5"/>
      <w:bookmarkEnd w:id="5"/>
      <w:r w:rsidDel="00000000" w:rsidR="00000000" w:rsidRPr="00000000">
        <w:rPr>
          <w:rFonts w:ascii="Arial" w:cs="Arial" w:eastAsia="Arial" w:hAnsi="Arial"/>
          <w:sz w:val="24"/>
          <w:szCs w:val="24"/>
          <w:highlight w:val="yellow"/>
          <w:rtl w:val="0"/>
        </w:rPr>
        <w:t xml:space="preserve">[Not Applicable] or</w:t>
      </w:r>
      <w:r w:rsidDel="00000000" w:rsidR="00000000" w:rsidRPr="00000000">
        <w:rPr>
          <w:rtl w:val="0"/>
        </w:rPr>
      </w:r>
    </w:p>
    <w:p w:rsidR="00000000" w:rsidDel="00000000" w:rsidP="00000000" w:rsidRDefault="00000000" w:rsidRPr="00000000" w14:paraId="000001B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[The</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sz w:val="24"/>
          <w:szCs w:val="24"/>
          <w:rtl w:val="0"/>
        </w:rPr>
        <w:t xml:space="preserve"> Service </w:t>
      </w:r>
      <w:r w:rsidDel="00000000" w:rsidR="00000000" w:rsidRPr="00000000">
        <w:rPr>
          <w:rFonts w:ascii="Arial" w:cs="Arial" w:eastAsia="Arial" w:hAnsi="Arial"/>
          <w:sz w:val="24"/>
          <w:szCs w:val="24"/>
          <w:highlight w:val="yellow"/>
          <w:rtl w:val="0"/>
        </w:rPr>
        <w:t xml:space="preserve">Period for the purposes of </w:t>
      </w:r>
      <w:r w:rsidDel="00000000" w:rsidR="00000000" w:rsidRPr="00000000">
        <w:rPr>
          <w:rFonts w:ascii="Arial" w:cs="Arial" w:eastAsia="Arial" w:hAnsi="Arial"/>
          <w:i w:val="1"/>
          <w:sz w:val="24"/>
          <w:szCs w:val="24"/>
          <w:highlight w:val="yellow"/>
          <w:rtl w:val="0"/>
        </w:rPr>
        <w:t xml:space="preserve">Call-Off </w:t>
      </w:r>
      <w:r w:rsidDel="00000000" w:rsidR="00000000" w:rsidRPr="00000000">
        <w:rPr>
          <w:rFonts w:ascii="Arial" w:cs="Arial" w:eastAsia="Arial" w:hAnsi="Arial"/>
          <w:sz w:val="24"/>
          <w:szCs w:val="24"/>
          <w:highlight w:val="yellow"/>
          <w:rtl w:val="0"/>
        </w:rPr>
        <w:t xml:space="preserve">Schedule 14 (Key Performance Indicators) shall be [one Month]</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B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5">
      <w:pPr>
        <w:keepNext w:val="1"/>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KPI CREDITS, AT RISK % AND EARN BACK%:</w:t>
      </w:r>
    </w:p>
    <w:p w:rsidR="00000000" w:rsidDel="00000000" w:rsidP="00000000" w:rsidRDefault="00000000" w:rsidRPr="00000000" w14:paraId="000001B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[Not Applicable] or</w:t>
      </w:r>
    </w:p>
    <w:p w:rsidR="00000000" w:rsidDel="00000000" w:rsidP="00000000" w:rsidRDefault="00000000" w:rsidRPr="00000000" w14:paraId="000001B7">
      <w:pPr>
        <w:ind w:left="72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B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[KPI Credits accrue in accordance with Call-Off Schedule 14 (Key Performance Indicators).</w:t>
      </w:r>
      <w:r w:rsidDel="00000000" w:rsidR="00000000" w:rsidRPr="00000000">
        <w:rPr>
          <w:rtl w:val="0"/>
        </w:rPr>
      </w:r>
    </w:p>
    <w:p w:rsidR="00000000" w:rsidDel="00000000" w:rsidP="00000000" w:rsidRDefault="00000000" w:rsidRPr="00000000" w14:paraId="000001B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1B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For the purposes of </w:t>
      </w:r>
      <w:r w:rsidDel="00000000" w:rsidR="00000000" w:rsidRPr="00000000">
        <w:rPr>
          <w:rFonts w:ascii="Arial" w:cs="Arial" w:eastAsia="Arial" w:hAnsi="Arial"/>
          <w:i w:val="1"/>
          <w:sz w:val="24"/>
          <w:szCs w:val="24"/>
          <w:highlight w:val="yellow"/>
          <w:rtl w:val="0"/>
        </w:rPr>
        <w:t xml:space="preserve">Call-Off Schedule 14 </w:t>
      </w:r>
      <w:r w:rsidDel="00000000" w:rsidR="00000000" w:rsidRPr="00000000">
        <w:rPr>
          <w:rFonts w:ascii="Arial" w:cs="Arial" w:eastAsia="Arial" w:hAnsi="Arial"/>
          <w:sz w:val="24"/>
          <w:szCs w:val="24"/>
          <w:highlight w:val="yellow"/>
          <w:rtl w:val="0"/>
        </w:rPr>
        <w:t xml:space="preserve">(Key Performance Indicators): </w:t>
      </w:r>
    </w:p>
    <w:p w:rsidR="00000000" w:rsidDel="00000000" w:rsidP="00000000" w:rsidRDefault="00000000" w:rsidRPr="00000000" w14:paraId="000001BB">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B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 the At Risk % shall be: [  ] % [</w:t>
      </w:r>
      <w:r w:rsidDel="00000000" w:rsidR="00000000" w:rsidRPr="00000000">
        <w:rPr>
          <w:rFonts w:ascii="Arial" w:cs="Arial" w:eastAsia="Arial" w:hAnsi="Arial"/>
          <w:b w:val="1"/>
          <w:i w:val="1"/>
          <w:sz w:val="24"/>
          <w:szCs w:val="24"/>
          <w:highlight w:val="yellow"/>
          <w:rtl w:val="0"/>
        </w:rPr>
        <w:t xml:space="preserve">insert % but CCS recommendation is that this should not exceed 6%</w:t>
      </w:r>
      <w:r w:rsidDel="00000000" w:rsidR="00000000" w:rsidRPr="00000000">
        <w:rPr>
          <w:rFonts w:ascii="Arial" w:cs="Arial" w:eastAsia="Arial" w:hAnsi="Arial"/>
          <w:sz w:val="24"/>
          <w:szCs w:val="24"/>
          <w:highlight w:val="yellow"/>
          <w:rtl w:val="0"/>
        </w:rPr>
        <w:t xml:space="preserve">]; and</w:t>
      </w:r>
    </w:p>
    <w:p w:rsidR="00000000" w:rsidDel="00000000" w:rsidP="00000000" w:rsidRDefault="00000000" w:rsidRPr="00000000" w14:paraId="000001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(ii) the Earn Back % shall be: [50%] [</w:t>
      </w:r>
      <w:r w:rsidDel="00000000" w:rsidR="00000000" w:rsidRPr="00000000">
        <w:rPr>
          <w:rFonts w:ascii="Arial" w:cs="Arial" w:eastAsia="Arial" w:hAnsi="Arial"/>
          <w:b w:val="1"/>
          <w:i w:val="1"/>
          <w:sz w:val="24"/>
          <w:szCs w:val="24"/>
          <w:highlight w:val="yellow"/>
          <w:rtl w:val="0"/>
        </w:rPr>
        <w:t xml:space="preserve">adjust % where required</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B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F">
      <w:pPr>
        <w:tabs>
          <w:tab w:val="left" w:pos="2257"/>
        </w:tabs>
        <w:spacing w:after="0" w:line="259" w:lineRule="auto"/>
        <w:rPr>
          <w:rFonts w:ascii="Arial" w:cs="Arial" w:eastAsia="Arial" w:hAnsi="Arial"/>
        </w:rPr>
      </w:pPr>
      <w:r w:rsidDel="00000000" w:rsidR="00000000" w:rsidRPr="00000000">
        <w:rPr>
          <w:rFonts w:ascii="Arial" w:cs="Arial" w:eastAsia="Arial" w:hAnsi="Arial"/>
          <w:sz w:val="24"/>
          <w:szCs w:val="24"/>
          <w:rtl w:val="0"/>
        </w:rPr>
        <w:t xml:space="preserve">CONCESSION:</w:t>
      </w:r>
      <w:r w:rsidDel="00000000" w:rsidR="00000000" w:rsidRPr="00000000">
        <w:rPr>
          <w:rtl w:val="0"/>
        </w:rPr>
      </w:r>
    </w:p>
    <w:p w:rsidR="00000000" w:rsidDel="00000000" w:rsidP="00000000" w:rsidRDefault="00000000" w:rsidRPr="00000000" w14:paraId="000001C0">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C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Not Applicable]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or</w:t>
      </w:r>
      <w:r w:rsidDel="00000000" w:rsidR="00000000" w:rsidRPr="00000000">
        <w:rPr>
          <w:rtl w:val="0"/>
        </w:rPr>
      </w:r>
    </w:p>
    <w:p w:rsidR="00000000" w:rsidDel="00000000" w:rsidP="00000000" w:rsidRDefault="00000000" w:rsidRPr="00000000" w14:paraId="000001C2">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C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provision of the Deliverables shall include the operation of a concession as described below in accordance with </w:t>
      </w:r>
      <w:r w:rsidDel="00000000" w:rsidR="00000000" w:rsidRPr="00000000">
        <w:rPr>
          <w:rFonts w:ascii="Arial" w:cs="Arial" w:eastAsia="Arial" w:hAnsi="Arial"/>
          <w:i w:val="1"/>
          <w:sz w:val="24"/>
          <w:szCs w:val="24"/>
          <w:highlight w:val="yellow"/>
          <w:rtl w:val="0"/>
        </w:rPr>
        <w:t xml:space="preserve">Call-Off Schedule 30 </w:t>
      </w:r>
      <w:r w:rsidDel="00000000" w:rsidR="00000000" w:rsidRPr="00000000">
        <w:rPr>
          <w:rFonts w:ascii="Arial" w:cs="Arial" w:eastAsia="Arial" w:hAnsi="Arial"/>
          <w:sz w:val="24"/>
          <w:szCs w:val="24"/>
          <w:highlight w:val="yellow"/>
          <w:rtl w:val="0"/>
        </w:rPr>
        <w:t xml:space="preserve">(Concession Agreement): .  </w:t>
      </w:r>
    </w:p>
    <w:p w:rsidR="00000000" w:rsidDel="00000000" w:rsidP="00000000" w:rsidRDefault="00000000" w:rsidRPr="00000000" w14:paraId="000001C4">
      <w:pPr>
        <w:tabs>
          <w:tab w:val="left" w:pos="2257"/>
        </w:tabs>
        <w:spacing w:after="0" w:line="259" w:lineRule="auto"/>
        <w:rPr>
          <w:rFonts w:ascii="Arial" w:cs="Arial" w:eastAsia="Arial" w:hAnsi="Arial"/>
          <w:sz w:val="24"/>
          <w:szCs w:val="24"/>
          <w:highlight w:val="yellow"/>
        </w:rPr>
      </w:pPr>
      <w:r w:rsidDel="00000000" w:rsidR="00000000" w:rsidRPr="00000000">
        <w:rPr>
          <w:rtl w:val="0"/>
        </w:rPr>
      </w:r>
    </w:p>
    <w:tbl>
      <w:tblPr>
        <w:tblStyle w:val="Table5"/>
        <w:tblW w:w="9016.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3029"/>
        <w:gridCol w:w="5987"/>
        <w:tblGridChange w:id="0">
          <w:tblGrid>
            <w:gridCol w:w="3029"/>
            <w:gridCol w:w="5987"/>
          </w:tblGrid>
        </w:tblGridChange>
      </w:tblGrid>
      <w:tr>
        <w:trPr>
          <w:cantSplit w:val="0"/>
          <w:tblHeader w:val="0"/>
        </w:trPr>
        <w:tc>
          <w:tcPr/>
          <w:p w:rsidR="00000000" w:rsidDel="00000000" w:rsidP="00000000" w:rsidRDefault="00000000" w:rsidRPr="00000000" w14:paraId="000001C5">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Business</w:t>
            </w:r>
          </w:p>
        </w:tc>
        <w:tc>
          <w:tcPr/>
          <w:p w:rsidR="00000000" w:rsidDel="00000000" w:rsidP="00000000" w:rsidRDefault="00000000" w:rsidRPr="00000000" w14:paraId="000001C6">
            <w:pPr>
              <w:tabs>
                <w:tab w:val="left"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Set out a description of the concession business</w:t>
            </w:r>
          </w:p>
        </w:tc>
      </w:tr>
      <w:tr>
        <w:trPr>
          <w:cantSplit w:val="0"/>
          <w:tblHeader w:val="0"/>
        </w:trPr>
        <w:tc>
          <w:tcPr/>
          <w:p w:rsidR="00000000" w:rsidDel="00000000" w:rsidP="00000000" w:rsidRDefault="00000000" w:rsidRPr="00000000" w14:paraId="000001C7">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Location </w:t>
            </w:r>
          </w:p>
        </w:tc>
        <w:tc>
          <w:tcPr/>
          <w:p w:rsidR="00000000" w:rsidDel="00000000" w:rsidP="00000000" w:rsidRDefault="00000000" w:rsidRPr="00000000" w14:paraId="000001C8">
            <w:pPr>
              <w:tabs>
                <w:tab w:val="left" w:pos="2257"/>
              </w:tabs>
              <w:spacing w:line="259" w:lineRule="auto"/>
              <w:rPr>
                <w:rFonts w:ascii="Arial" w:cs="Arial" w:eastAsia="Arial" w:hAnsi="Arial"/>
                <w:sz w:val="24"/>
                <w:szCs w:val="24"/>
                <w:highlight w:val="yellow"/>
              </w:rPr>
            </w:pPr>
            <w:r w:rsidDel="00000000" w:rsidR="00000000" w:rsidRPr="00000000">
              <w:rPr>
                <w:rFonts w:ascii="Arial" w:cs="Arial" w:eastAsia="Arial" w:hAnsi="Arial"/>
                <w:b w:val="1"/>
                <w:i w:val="1"/>
                <w:sz w:val="24"/>
                <w:szCs w:val="24"/>
                <w:highlight w:val="yellow"/>
                <w:rtl w:val="0"/>
              </w:rPr>
              <w:t xml:space="preserve">Set out a description of where the concession is to be operated</w:t>
            </w:r>
            <w:r w:rsidDel="00000000" w:rsidR="00000000" w:rsidRPr="00000000">
              <w:rPr>
                <w:rtl w:val="0"/>
              </w:rPr>
            </w:r>
          </w:p>
        </w:tc>
      </w:tr>
      <w:tr>
        <w:trPr>
          <w:cantSplit w:val="0"/>
          <w:tblHeader w:val="0"/>
        </w:trPr>
        <w:tc>
          <w:tcPr/>
          <w:p w:rsidR="00000000" w:rsidDel="00000000" w:rsidP="00000000" w:rsidRDefault="00000000" w:rsidRPr="00000000" w14:paraId="000001C9">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Term</w:t>
            </w:r>
          </w:p>
        </w:tc>
        <w:tc>
          <w:tcPr/>
          <w:p w:rsidR="00000000" w:rsidDel="00000000" w:rsidP="00000000" w:rsidRDefault="00000000" w:rsidRPr="00000000" w14:paraId="000001CA">
            <w:pPr>
              <w:tabs>
                <w:tab w:val="left" w:pos="2257"/>
              </w:tabs>
              <w:spacing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right to operate the Concession Business will come into force on [</w:t>
            </w:r>
            <w:r w:rsidDel="00000000" w:rsidR="00000000" w:rsidRPr="00000000">
              <w:rPr>
                <w:rFonts w:ascii="Arial" w:cs="Arial" w:eastAsia="Arial" w:hAnsi="Arial"/>
                <w:b w:val="1"/>
                <w:i w:val="1"/>
                <w:sz w:val="24"/>
                <w:szCs w:val="24"/>
                <w:highlight w:val="yellow"/>
                <w:rtl w:val="0"/>
              </w:rPr>
              <w:t xml:space="preserve">Insert start date</w:t>
            </w:r>
            <w:r w:rsidDel="00000000" w:rsidR="00000000" w:rsidRPr="00000000">
              <w:rPr>
                <w:rFonts w:ascii="Arial" w:cs="Arial" w:eastAsia="Arial" w:hAnsi="Arial"/>
                <w:sz w:val="24"/>
                <w:szCs w:val="24"/>
                <w:highlight w:val="yellow"/>
                <w:rtl w:val="0"/>
              </w:rPr>
              <w:t xml:space="preserve">] and, subject to earlier termination as provided for in Clause 10 [Ending the contract], will continue in full force and effect until [</w:t>
            </w:r>
            <w:r w:rsidDel="00000000" w:rsidR="00000000" w:rsidRPr="00000000">
              <w:rPr>
                <w:rFonts w:ascii="Arial" w:cs="Arial" w:eastAsia="Arial" w:hAnsi="Arial"/>
                <w:b w:val="1"/>
                <w:i w:val="1"/>
                <w:sz w:val="24"/>
                <w:szCs w:val="24"/>
                <w:highlight w:val="yellow"/>
                <w:rtl w:val="0"/>
              </w:rPr>
              <w:t xml:space="preserve">Insert details of duration - this may be the same as the duration of the Contract itself or may be for a shorter duration</w:t>
            </w: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1CB">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Supplier Concession Equipment</w:t>
            </w:r>
          </w:p>
        </w:tc>
        <w:tc>
          <w:tcPr/>
          <w:p w:rsidR="00000000" w:rsidDel="00000000" w:rsidP="00000000" w:rsidRDefault="00000000" w:rsidRPr="00000000" w14:paraId="000001CC">
            <w:pPr>
              <w:tabs>
                <w:tab w:val="left"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Insert details of any equipment which the Supplier is entitled to install at the Concession Location and which will be used in relation to the operation of the Concession Business]</w:t>
            </w:r>
          </w:p>
        </w:tc>
      </w:tr>
      <w:tr>
        <w:trPr>
          <w:cantSplit w:val="0"/>
          <w:tblHeader w:val="0"/>
        </w:trPr>
        <w:tc>
          <w:tcPr/>
          <w:p w:rsidR="00000000" w:rsidDel="00000000" w:rsidP="00000000" w:rsidRDefault="00000000" w:rsidRPr="00000000" w14:paraId="000001CD">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Fee</w:t>
            </w:r>
          </w:p>
        </w:tc>
        <w:tc>
          <w:tcPr/>
          <w:p w:rsidR="00000000" w:rsidDel="00000000" w:rsidP="00000000" w:rsidRDefault="00000000" w:rsidRPr="00000000" w14:paraId="000001CE">
            <w:pPr>
              <w:tabs>
                <w:tab w:val="left"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Set out the pricing provisions relating to the Concession - consider whether this will be positive (where the Supplier pays the Buyer a fee to permit it to operate the Concession Business), negative (where the Buyer subsidises the operation of the Concession Business) or neutral (where no fee is paid by either party to the other in relation to the operation of the Concession Business)</w:t>
            </w:r>
          </w:p>
          <w:p w:rsidR="00000000" w:rsidDel="00000000" w:rsidP="00000000" w:rsidRDefault="00000000" w:rsidRPr="00000000" w14:paraId="000001CF">
            <w:pPr>
              <w:tabs>
                <w:tab w:val="left" w:pos="2257"/>
              </w:tabs>
              <w:spacing w:line="259" w:lineRule="auto"/>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1D0">
            <w:pPr>
              <w:tabs>
                <w:tab w:val="left"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Consider whether the Concession Fee should be captured in Call Off Schedule 5 (Pricing) and cross referenced from here</w:t>
            </w:r>
          </w:p>
        </w:tc>
      </w:tr>
      <w:tr>
        <w:trPr>
          <w:cantSplit w:val="0"/>
          <w:tblHeader w:val="0"/>
        </w:trPr>
        <w:tc>
          <w:tcPr/>
          <w:p w:rsidR="00000000" w:rsidDel="00000000" w:rsidP="00000000" w:rsidRDefault="00000000" w:rsidRPr="00000000" w14:paraId="000001D1">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Hours of Operation</w:t>
            </w:r>
          </w:p>
        </w:tc>
        <w:tc>
          <w:tcPr/>
          <w:p w:rsidR="00000000" w:rsidDel="00000000" w:rsidP="00000000" w:rsidRDefault="00000000" w:rsidRPr="00000000" w14:paraId="000001D2">
            <w:pPr>
              <w:tabs>
                <w:tab w:val="left"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the hours during which the Concession Business should be open for operation</w:t>
            </w:r>
          </w:p>
        </w:tc>
      </w:tr>
      <w:tr>
        <w:trPr>
          <w:cantSplit w:val="0"/>
          <w:tblHeader w:val="0"/>
        </w:trPr>
        <w:tc>
          <w:tcPr/>
          <w:p w:rsidR="00000000" w:rsidDel="00000000" w:rsidP="00000000" w:rsidRDefault="00000000" w:rsidRPr="00000000" w14:paraId="000001D3">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Buyer Concession Equipment</w:t>
            </w:r>
          </w:p>
        </w:tc>
        <w:tc>
          <w:tcPr/>
          <w:p w:rsidR="00000000" w:rsidDel="00000000" w:rsidP="00000000" w:rsidRDefault="00000000" w:rsidRPr="00000000" w14:paraId="000001D4">
            <w:pPr>
              <w:tabs>
                <w:tab w:val="left"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the equipment to be provided to the Supplier to assist it in operating the Concession e.g. cooking equipment, tables, etc.</w:t>
            </w:r>
          </w:p>
        </w:tc>
      </w:tr>
      <w:tr>
        <w:trPr>
          <w:cantSplit w:val="0"/>
          <w:tblHeader w:val="0"/>
        </w:trPr>
        <w:tc>
          <w:tcPr/>
          <w:p w:rsidR="00000000" w:rsidDel="00000000" w:rsidP="00000000" w:rsidRDefault="00000000" w:rsidRPr="00000000" w14:paraId="000001D5">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Facilities</w:t>
            </w:r>
          </w:p>
        </w:tc>
        <w:tc>
          <w:tcPr/>
          <w:p w:rsidR="00000000" w:rsidDel="00000000" w:rsidP="00000000" w:rsidRDefault="00000000" w:rsidRPr="00000000" w14:paraId="000001D6">
            <w:pPr>
              <w:tabs>
                <w:tab w:val="left"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the facilities to be provided to the Supplier to assist it in operating the Concession e.g. cooking equipment, tables, electricity, heating, etc.</w:t>
            </w:r>
          </w:p>
        </w:tc>
      </w:tr>
      <w:tr>
        <w:trPr>
          <w:cantSplit w:val="0"/>
          <w:tblHeader w:val="0"/>
        </w:trPr>
        <w:tc>
          <w:tcPr/>
          <w:p w:rsidR="00000000" w:rsidDel="00000000" w:rsidP="00000000" w:rsidRDefault="00000000" w:rsidRPr="00000000" w14:paraId="000001D7">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Facilities and Equipment Costs</w:t>
            </w:r>
          </w:p>
        </w:tc>
        <w:tc>
          <w:tcPr/>
          <w:p w:rsidR="00000000" w:rsidDel="00000000" w:rsidP="00000000" w:rsidRDefault="00000000" w:rsidRPr="00000000" w14:paraId="000001D8">
            <w:pPr>
              <w:tabs>
                <w:tab w:val="left"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any charges that the Buyer will raise on the Supplier in relation to the provision of the Facilities e.g. recharge for electricity consumed</w:t>
            </w:r>
          </w:p>
        </w:tc>
      </w:tr>
      <w:tr>
        <w:trPr>
          <w:cantSplit w:val="0"/>
          <w:tblHeader w:val="0"/>
        </w:trPr>
        <w:tc>
          <w:tcPr/>
          <w:p w:rsidR="00000000" w:rsidDel="00000000" w:rsidP="00000000" w:rsidRDefault="00000000" w:rsidRPr="00000000" w14:paraId="000001D9">
            <w:pPr>
              <w:tabs>
                <w:tab w:val="left"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Special Terms</w:t>
            </w:r>
          </w:p>
        </w:tc>
        <w:tc>
          <w:tcPr/>
          <w:p w:rsidR="00000000" w:rsidDel="00000000" w:rsidP="00000000" w:rsidRDefault="00000000" w:rsidRPr="00000000" w14:paraId="000001DA">
            <w:pPr>
              <w:tabs>
                <w:tab w:val="left"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any special terms applicable to the operation of the Concession Business</w:t>
            </w:r>
          </w:p>
        </w:tc>
      </w:tr>
    </w:tbl>
    <w:p w:rsidR="00000000" w:rsidDel="00000000" w:rsidP="00000000" w:rsidRDefault="00000000" w:rsidRPr="00000000" w14:paraId="000001DB">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DC">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COLLATERAL WARRANTIES</w:t>
      </w:r>
    </w:p>
    <w:p w:rsidR="00000000" w:rsidDel="00000000" w:rsidP="00000000" w:rsidRDefault="00000000" w:rsidRPr="00000000" w14:paraId="000001D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or</w:t>
      </w:r>
      <w:r w:rsidDel="00000000" w:rsidR="00000000" w:rsidRPr="00000000">
        <w:rPr>
          <w:rtl w:val="0"/>
        </w:rPr>
      </w:r>
    </w:p>
    <w:p w:rsidR="00000000" w:rsidDel="00000000" w:rsidP="00000000" w:rsidRDefault="00000000" w:rsidRPr="00000000" w14:paraId="000001D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DF">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(Collateral Warranties) is used:</w:t>
      </w:r>
    </w:p>
    <w:p w:rsidR="00000000" w:rsidDel="00000000" w:rsidP="00000000" w:rsidRDefault="00000000" w:rsidRPr="00000000" w14:paraId="000001E0">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Supplier enters into collateral warranty agreements in favour of...........................................................]</w:t>
      </w:r>
      <w:r w:rsidDel="00000000" w:rsidR="00000000" w:rsidRPr="00000000">
        <w:rPr>
          <w:rtl w:val="0"/>
        </w:rPr>
      </w:r>
    </w:p>
    <w:p w:rsidR="00000000" w:rsidDel="00000000" w:rsidP="00000000" w:rsidRDefault="00000000" w:rsidRPr="00000000" w14:paraId="000001E1">
      <w:pPr>
        <w:spacing w:after="24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1E2">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procures collateral warranties from the Subcontractors identified below:</w:t>
      </w:r>
    </w:p>
    <w:p w:rsidR="00000000" w:rsidDel="00000000" w:rsidP="00000000" w:rsidRDefault="00000000" w:rsidRPr="00000000" w14:paraId="000001E3">
      <w:pPr>
        <w:numPr>
          <w:ilvl w:val="1"/>
          <w:numId w:val="11"/>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1E4">
      <w:pPr>
        <w:numPr>
          <w:ilvl w:val="1"/>
          <w:numId w:val="11"/>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E5">
      <w:pPr>
        <w:spacing w:after="240" w:line="240" w:lineRule="auto"/>
        <w:ind w:left="1985"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 favour of:</w:t>
      </w:r>
    </w:p>
    <w:p w:rsidR="00000000" w:rsidDel="00000000" w:rsidP="00000000" w:rsidRDefault="00000000" w:rsidRPr="00000000" w14:paraId="000001E6">
      <w:pPr>
        <w:numPr>
          <w:ilvl w:val="1"/>
          <w:numId w:val="11"/>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the Authority; and............................. </w:t>
      </w:r>
      <w:r w:rsidDel="00000000" w:rsidR="00000000" w:rsidRPr="00000000">
        <w:rPr>
          <w:rtl w:val="0"/>
        </w:rPr>
      </w:r>
    </w:p>
    <w:p w:rsidR="00000000" w:rsidDel="00000000" w:rsidP="00000000" w:rsidRDefault="00000000" w:rsidRPr="00000000" w14:paraId="000001E7">
      <w:pPr>
        <w:numPr>
          <w:ilvl w:val="1"/>
          <w:numId w:val="11"/>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E8">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PERFORMANCE BOND</w:t>
      </w:r>
    </w:p>
    <w:p w:rsidR="00000000" w:rsidDel="00000000" w:rsidP="00000000" w:rsidRDefault="00000000" w:rsidRPr="00000000" w14:paraId="000001E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or</w:t>
      </w:r>
      <w:r w:rsidDel="00000000" w:rsidR="00000000" w:rsidRPr="00000000">
        <w:rPr>
          <w:rtl w:val="0"/>
        </w:rPr>
      </w:r>
    </w:p>
    <w:p w:rsidR="00000000" w:rsidDel="00000000" w:rsidP="00000000" w:rsidRDefault="00000000" w:rsidRPr="00000000" w14:paraId="000001E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EB">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(Performance Bond) is used the amount of the performance bond is………..]</w:t>
      </w:r>
    </w:p>
    <w:p w:rsidR="00000000" w:rsidDel="00000000" w:rsidP="00000000" w:rsidRDefault="00000000" w:rsidRPr="00000000" w14:paraId="000001E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E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1E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in providing the Deliverables and performing its obligations under the Call-Off Contract, it will comply with the following social value commitments as were provided for in its [</w:t>
      </w:r>
      <w:r w:rsidDel="00000000" w:rsidR="00000000" w:rsidRPr="00000000">
        <w:rPr>
          <w:rFonts w:ascii="Arial" w:cs="Arial" w:eastAsia="Arial" w:hAnsi="Arial"/>
          <w:sz w:val="24"/>
          <w:szCs w:val="24"/>
          <w:highlight w:val="yellow"/>
          <w:rtl w:val="0"/>
        </w:rPr>
        <w:t xml:space="preserve">Tender]:</w:t>
      </w:r>
      <w:r w:rsidDel="00000000" w:rsidR="00000000" w:rsidRPr="00000000">
        <w:rPr>
          <w:rtl w:val="0"/>
        </w:rPr>
      </w:r>
    </w:p>
    <w:p w:rsidR="00000000" w:rsidDel="00000000" w:rsidP="00000000" w:rsidRDefault="00000000" w:rsidRPr="00000000" w14:paraId="000001EF">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0">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1">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2">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3">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4">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5">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6">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7">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8">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9">
      <w:pPr>
        <w:shd w:fill="ffffff" w:val="clear"/>
        <w:spacing w:after="0" w:before="240" w:line="360" w:lineRule="auto"/>
        <w:jc w:val="both"/>
        <w:rPr>
          <w:rFonts w:ascii="Arial" w:cs="Arial" w:eastAsia="Arial" w:hAnsi="Arial"/>
          <w:sz w:val="24"/>
          <w:szCs w:val="24"/>
        </w:rPr>
      </w:pPr>
      <w:r w:rsidDel="00000000" w:rsidR="00000000" w:rsidRPr="00000000">
        <w:rPr>
          <w:rFonts w:ascii="Arial" w:cs="Arial" w:eastAsia="Arial" w:hAnsi="Arial"/>
          <w:b w:val="1"/>
          <w:smallCaps w:val="1"/>
          <w:color w:val="222222"/>
          <w:sz w:val="24"/>
          <w:szCs w:val="24"/>
          <w:rtl w:val="0"/>
        </w:rPr>
        <w:t xml:space="preserve">COUNTERPARTS</w:t>
      </w:r>
      <w:r w:rsidDel="00000000" w:rsidR="00000000" w:rsidRPr="00000000">
        <w:rPr>
          <w:rtl w:val="0"/>
        </w:rPr>
      </w:r>
    </w:p>
    <w:p w:rsidR="00000000" w:rsidDel="00000000" w:rsidP="00000000" w:rsidRDefault="00000000" w:rsidRPr="00000000" w14:paraId="000001FA">
      <w:pPr>
        <w:shd w:fill="ffffff" w:val="clear"/>
        <w:spacing w:after="0" w:line="36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B">
      <w:pPr>
        <w:shd w:fill="ffffff" w:val="clear"/>
        <w:spacing w:after="0" w:line="360" w:lineRule="auto"/>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The Call-Off Contract may be executed in any number of counterparts, each of which when executed shall constitute a duplicate original, but all the counterparts shall together constitute the one agreement.</w:t>
      </w:r>
      <w:r w:rsidDel="00000000" w:rsidR="00000000" w:rsidRPr="00000000">
        <w:rPr>
          <w:rtl w:val="0"/>
        </w:rPr>
      </w:r>
    </w:p>
    <w:p w:rsidR="00000000" w:rsidDel="00000000" w:rsidP="00000000" w:rsidRDefault="00000000" w:rsidRPr="00000000" w14:paraId="000001FC">
      <w:pPr>
        <w:shd w:fill="ffffff" w:val="clear"/>
        <w:spacing w:after="0" w:line="360" w:lineRule="auto"/>
        <w:rPr>
          <w:rFonts w:ascii="Arial" w:cs="Arial" w:eastAsia="Arial" w:hAnsi="Arial"/>
        </w:rPr>
      </w:pPr>
      <w:r w:rsidDel="00000000" w:rsidR="00000000" w:rsidRPr="00000000">
        <w:rPr>
          <w:rFonts w:ascii="Arial" w:cs="Arial" w:eastAsia="Arial" w:hAnsi="Arial"/>
          <w:color w:val="222222"/>
          <w:sz w:val="24"/>
          <w:szCs w:val="24"/>
          <w:rtl w:val="0"/>
        </w:rPr>
        <w:t xml:space="preserve">Transmission of an executed counterpart of</w:t>
      </w:r>
      <w:r w:rsidDel="00000000" w:rsidR="00000000" w:rsidRPr="00000000">
        <w:rPr>
          <w:rFonts w:ascii="Arial" w:cs="Arial" w:eastAsia="Arial" w:hAnsi="Arial"/>
          <w:color w:val="222222"/>
          <w:sz w:val="24"/>
          <w:szCs w:val="24"/>
          <w:highlight w:val="white"/>
          <w:rtl w:val="0"/>
        </w:rPr>
        <w:t xml:space="preserve"> this Call-Off Contract (but for the avoidance of doubt not just a signature page) b</w:t>
      </w:r>
      <w:r w:rsidDel="00000000" w:rsidR="00000000" w:rsidRPr="00000000">
        <w:rPr>
          <w:rFonts w:ascii="Arial" w:cs="Arial" w:eastAsia="Arial" w:hAnsi="Arial"/>
          <w:color w:val="222222"/>
          <w:sz w:val="24"/>
          <w:szCs w:val="24"/>
          <w:rtl w:val="0"/>
        </w:rPr>
        <w:t xml:space="preserve">y email (in PDF, JPEG or other agreed format) shall take effect as delivery of an executed counterpart of this Call-Off Contract. If either method of delivery is adopted, without prejudice to the validity of the Call-Off Contract thus made, each Party shall provide the others with the original of such counterpart as soon as reasonably possible thereafter</w:t>
      </w:r>
      <w:r w:rsidDel="00000000" w:rsidR="00000000" w:rsidRPr="00000000">
        <w:rPr>
          <w:rFonts w:ascii="Arial" w:cs="Arial" w:eastAsia="Arial" w:hAnsi="Arial"/>
          <w:sz w:val="24"/>
          <w:szCs w:val="24"/>
          <w:rtl w:val="0"/>
        </w:rPr>
        <w:br w:type="textWrapping"/>
      </w:r>
      <w:r w:rsidDel="00000000" w:rsidR="00000000" w:rsidRPr="00000000">
        <w:rPr>
          <w:rtl w:val="0"/>
        </w:rPr>
      </w:r>
    </w:p>
    <w:tbl>
      <w:tblPr>
        <w:tblStyle w:val="Table6"/>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FD">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20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20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20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20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20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20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20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20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20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20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20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21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211">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212">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213">
      <w:pPr>
        <w:rPr>
          <w:rFonts w:ascii="Arial" w:cs="Arial" w:eastAsia="Arial" w:hAnsi="Arial"/>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214">
      <w:pPr>
        <w:rPr>
          <w:rFonts w:ascii="Arial" w:cs="Arial" w:eastAsia="Arial" w:hAnsi="Arial"/>
        </w:rPr>
      </w:pPr>
      <w:r w:rsidDel="00000000" w:rsidR="00000000" w:rsidRPr="00000000">
        <w:rPr>
          <w:rtl w:val="0"/>
        </w:rPr>
      </w:r>
    </w:p>
    <w:p w:rsidR="00000000" w:rsidDel="00000000" w:rsidP="00000000" w:rsidRDefault="00000000" w:rsidRPr="00000000" w14:paraId="00000215">
      <w:pPr>
        <w:rPr>
          <w:rFonts w:ascii="Arial" w:cs="Arial" w:eastAsia="Arial" w:hAnsi="Arial"/>
        </w:rPr>
      </w:pPr>
      <w:r w:rsidDel="00000000" w:rsidR="00000000" w:rsidRPr="00000000">
        <w:rPr>
          <w:rtl w:val="0"/>
        </w:rPr>
      </w:r>
    </w:p>
    <w:p w:rsidR="00000000" w:rsidDel="00000000" w:rsidP="00000000" w:rsidRDefault="00000000" w:rsidRPr="00000000" w14:paraId="00000216">
      <w:pPr>
        <w:rPr>
          <w:rFonts w:ascii="Arial" w:cs="Arial" w:eastAsia="Arial" w:hAnsi="Arial"/>
        </w:rPr>
      </w:pPr>
      <w:r w:rsidDel="00000000" w:rsidR="00000000" w:rsidRPr="00000000">
        <w:rPr>
          <w:rtl w:val="0"/>
        </w:rPr>
      </w:r>
    </w:p>
    <w:p w:rsidR="00000000" w:rsidDel="00000000" w:rsidP="00000000" w:rsidRDefault="00000000" w:rsidRPr="00000000" w14:paraId="00000217">
      <w:pPr>
        <w:rPr>
          <w:rFonts w:ascii="Arial" w:cs="Arial" w:eastAsia="Arial" w:hAnsi="Arial"/>
        </w:rPr>
      </w:pPr>
      <w:r w:rsidDel="00000000" w:rsidR="00000000" w:rsidRPr="00000000">
        <w:rPr>
          <w:rtl w:val="0"/>
        </w:rPr>
      </w:r>
    </w:p>
    <w:p w:rsidR="00000000" w:rsidDel="00000000" w:rsidP="00000000" w:rsidRDefault="00000000" w:rsidRPr="00000000" w14:paraId="00000218">
      <w:pPr>
        <w:rPr>
          <w:rFonts w:ascii="Arial" w:cs="Arial" w:eastAsia="Arial" w:hAnsi="Arial"/>
        </w:rPr>
      </w:pPr>
      <w:r w:rsidDel="00000000" w:rsidR="00000000" w:rsidRPr="00000000">
        <w:rPr>
          <w:rtl w:val="0"/>
        </w:rPr>
      </w:r>
    </w:p>
    <w:p w:rsidR="00000000" w:rsidDel="00000000" w:rsidP="00000000" w:rsidRDefault="00000000" w:rsidRPr="00000000" w14:paraId="00000219">
      <w:pPr>
        <w:rPr>
          <w:rFonts w:ascii="Arial" w:cs="Arial" w:eastAsia="Arial" w:hAnsi="Arial"/>
        </w:rPr>
      </w:pPr>
      <w:r w:rsidDel="00000000" w:rsidR="00000000" w:rsidRPr="00000000">
        <w:rPr>
          <w:rtl w:val="0"/>
        </w:rPr>
      </w:r>
    </w:p>
    <w:p w:rsidR="00000000" w:rsidDel="00000000" w:rsidP="00000000" w:rsidRDefault="00000000" w:rsidRPr="00000000" w14:paraId="0000021A">
      <w:pPr>
        <w:rPr>
          <w:rFonts w:ascii="Arial" w:cs="Arial" w:eastAsia="Arial" w:hAnsi="Arial"/>
        </w:rPr>
      </w:pPr>
      <w:r w:rsidDel="00000000" w:rsidR="00000000" w:rsidRPr="00000000">
        <w:rPr>
          <w:rtl w:val="0"/>
        </w:rPr>
      </w:r>
    </w:p>
    <w:p w:rsidR="00000000" w:rsidDel="00000000" w:rsidP="00000000" w:rsidRDefault="00000000" w:rsidRPr="00000000" w14:paraId="0000021B">
      <w:pPr>
        <w:spacing w:line="240" w:lineRule="auto"/>
        <w:ind w:left="2880" w:firstLine="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APPENDIX 1 – </w:t>
      </w:r>
    </w:p>
    <w:p w:rsidR="00000000" w:rsidDel="00000000" w:rsidP="00000000" w:rsidRDefault="00000000" w:rsidRPr="00000000" w14:paraId="0000021C">
      <w:pPr>
        <w:spacing w:line="240" w:lineRule="auto"/>
        <w:jc w:val="cente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Request to Draw Down Deliverables</w:t>
      </w:r>
      <w:r w:rsidDel="00000000" w:rsidR="00000000" w:rsidRPr="00000000">
        <w:rPr>
          <w:rtl w:val="0"/>
        </w:rPr>
      </w:r>
    </w:p>
    <w:p w:rsidR="00000000" w:rsidDel="00000000" w:rsidP="00000000" w:rsidRDefault="00000000" w:rsidRPr="00000000" w14:paraId="0000021D">
      <w:pPr>
        <w:spacing w:line="240" w:lineRule="auto"/>
        <w:jc w:val="cente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21E">
      <w:pPr>
        <w:spacing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PARTIES</w:t>
      </w:r>
      <w:r w:rsidDel="00000000" w:rsidR="00000000" w:rsidRPr="00000000">
        <w:rPr>
          <w:rtl w:val="0"/>
        </w:rPr>
      </w:r>
    </w:p>
    <w:p w:rsidR="00000000" w:rsidDel="00000000" w:rsidP="00000000" w:rsidRDefault="00000000" w:rsidRPr="00000000" w14:paraId="0000021F">
      <w:pPr>
        <w:numPr>
          <w:ilvl w:val="0"/>
          <w:numId w:val="8"/>
        </w:numPr>
        <w:spacing w:after="0" w:line="240" w:lineRule="auto"/>
        <w:ind w:left="72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From [[</w:t>
      </w:r>
      <w:r w:rsidDel="00000000" w:rsidR="00000000" w:rsidRPr="00000000">
        <w:rPr>
          <w:rFonts w:ascii="Arial" w:cs="Arial" w:eastAsia="Arial" w:hAnsi="Arial"/>
          <w:b w:val="1"/>
          <w:color w:val="000000"/>
          <w:sz w:val="24"/>
          <w:szCs w:val="24"/>
          <w:highlight w:val="green"/>
          <w:rtl w:val="0"/>
        </w:rPr>
        <w:t xml:space="preserve">insert name</w:t>
      </w:r>
      <w:r w:rsidDel="00000000" w:rsidR="00000000" w:rsidRPr="00000000">
        <w:rPr>
          <w:rFonts w:ascii="Arial" w:cs="Arial" w:eastAsia="Arial" w:hAnsi="Arial"/>
          <w:b w:val="1"/>
          <w:color w:val="000000"/>
          <w:sz w:val="24"/>
          <w:szCs w:val="24"/>
          <w:rtl w:val="0"/>
        </w:rPr>
        <w:t xml:space="preserve">] (“Buyer”)</w:t>
      </w:r>
    </w:p>
    <w:p w:rsidR="00000000" w:rsidDel="00000000" w:rsidP="00000000" w:rsidRDefault="00000000" w:rsidRPr="00000000" w14:paraId="00000220">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Name: [</w:t>
      </w:r>
      <w:r w:rsidDel="00000000" w:rsidR="00000000" w:rsidRPr="00000000">
        <w:rPr>
          <w:rFonts w:ascii="Arial" w:cs="Arial" w:eastAsia="Arial" w:hAnsi="Arial"/>
          <w:b w:val="1"/>
          <w:color w:val="000000"/>
          <w:sz w:val="24"/>
          <w:szCs w:val="24"/>
          <w:highlight w:val="green"/>
          <w:rtl w:val="0"/>
        </w:rPr>
        <w:t xml:space="preserve">insert name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221">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Registered Address: [</w:t>
      </w:r>
      <w:r w:rsidDel="00000000" w:rsidR="00000000" w:rsidRPr="00000000">
        <w:rPr>
          <w:rFonts w:ascii="Arial" w:cs="Arial" w:eastAsia="Arial" w:hAnsi="Arial"/>
          <w:b w:val="1"/>
          <w:color w:val="000000"/>
          <w:sz w:val="24"/>
          <w:szCs w:val="24"/>
          <w:highlight w:val="green"/>
          <w:rtl w:val="0"/>
        </w:rPr>
        <w:t xml:space="preserve">insert address</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222">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Region: </w:t>
      </w:r>
      <w:r w:rsidDel="00000000" w:rsidR="00000000" w:rsidRPr="00000000">
        <w:rPr>
          <w:rtl w:val="0"/>
        </w:rPr>
      </w:r>
    </w:p>
    <w:p w:rsidR="00000000" w:rsidDel="00000000" w:rsidP="00000000" w:rsidRDefault="00000000" w:rsidRPr="00000000" w14:paraId="0000022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br w:type="textWrapping"/>
      </w:r>
    </w:p>
    <w:p w:rsidR="00000000" w:rsidDel="00000000" w:rsidP="00000000" w:rsidRDefault="00000000" w:rsidRPr="00000000" w14:paraId="00000224">
      <w:pPr>
        <w:numPr>
          <w:ilvl w:val="0"/>
          <w:numId w:val="5"/>
        </w:numP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To (“Supplier)</w:t>
      </w:r>
    </w:p>
    <w:p w:rsidR="00000000" w:rsidDel="00000000" w:rsidP="00000000" w:rsidRDefault="00000000" w:rsidRPr="00000000" w14:paraId="00000225">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Name: </w:t>
      </w:r>
      <w:r w:rsidDel="00000000" w:rsidR="00000000" w:rsidRPr="00000000">
        <w:rPr>
          <w:rtl w:val="0"/>
        </w:rPr>
      </w:r>
    </w:p>
    <w:p w:rsidR="00000000" w:rsidDel="00000000" w:rsidP="00000000" w:rsidRDefault="00000000" w:rsidRPr="00000000" w14:paraId="00000226">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Registered Address:</w:t>
      </w:r>
      <w:r w:rsidDel="00000000" w:rsidR="00000000" w:rsidRPr="00000000">
        <w:rPr>
          <w:rtl w:val="0"/>
        </w:rPr>
      </w:r>
    </w:p>
    <w:p w:rsidR="00000000" w:rsidDel="00000000" w:rsidP="00000000" w:rsidRDefault="00000000" w:rsidRPr="00000000" w14:paraId="00000227">
      <w:pPr>
        <w:spacing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Registered Number</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28">
      <w:pPr>
        <w:spacing w:after="0"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Date: [</w:t>
      </w:r>
      <w:r w:rsidDel="00000000" w:rsidR="00000000" w:rsidRPr="00000000">
        <w:rPr>
          <w:rFonts w:ascii="Arial" w:cs="Arial" w:eastAsia="Arial" w:hAnsi="Arial"/>
          <w:color w:val="000000"/>
          <w:sz w:val="24"/>
          <w:szCs w:val="24"/>
          <w:highlight w:val="green"/>
          <w:rtl w:val="0"/>
        </w:rPr>
        <w:t xml:space="preserve">Day/Month/Year</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2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A">
      <w:pPr>
        <w:spacing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Request for </w:t>
      </w:r>
      <w:r w:rsidDel="00000000" w:rsidR="00000000" w:rsidRPr="00000000">
        <w:rPr>
          <w:rFonts w:ascii="Arial" w:cs="Arial" w:eastAsia="Arial" w:hAnsi="Arial"/>
          <w:color w:val="000000"/>
          <w:sz w:val="24"/>
          <w:szCs w:val="24"/>
          <w:highlight w:val="green"/>
          <w:rtl w:val="0"/>
        </w:rPr>
        <w:t xml:space="preserve">[insert Deliverables required</w:t>
      </w:r>
      <w:r w:rsidDel="00000000" w:rsidR="00000000" w:rsidRPr="00000000">
        <w:rPr>
          <w:rFonts w:ascii="Arial" w:cs="Arial" w:eastAsia="Arial" w:hAnsi="Arial"/>
          <w:color w:val="000000"/>
          <w:sz w:val="24"/>
          <w:szCs w:val="24"/>
          <w:rtl w:val="0"/>
        </w:rPr>
        <w:t xml:space="preserve">] form, when signed by both Parties, forms the agreement of the SUPPLIER to support the Buyer in providing Services for </w:t>
      </w:r>
      <w:r w:rsidDel="00000000" w:rsidR="00000000" w:rsidRPr="00000000">
        <w:rPr>
          <w:rFonts w:ascii="Arial" w:cs="Arial" w:eastAsia="Arial" w:hAnsi="Arial"/>
          <w:color w:val="000000"/>
          <w:sz w:val="24"/>
          <w:szCs w:val="24"/>
          <w:highlight w:val="green"/>
          <w:rtl w:val="0"/>
        </w:rPr>
        <w:t xml:space="preserve">[insert Contract name]</w:t>
      </w:r>
      <w:r w:rsidDel="00000000" w:rsidR="00000000" w:rsidRPr="00000000">
        <w:rPr>
          <w:rtl w:val="0"/>
        </w:rPr>
      </w:r>
    </w:p>
    <w:p w:rsidR="00000000" w:rsidDel="00000000" w:rsidP="00000000" w:rsidRDefault="00000000" w:rsidRPr="00000000" w14:paraId="0000022B">
      <w:pPr>
        <w:spacing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requires the following Services as specified in the Specification and associated Annexes, and as per the prices provided by the Supplier in the Price Matrix of the </w:t>
      </w:r>
      <w:r w:rsidDel="00000000" w:rsidR="00000000" w:rsidRPr="00000000">
        <w:rPr>
          <w:rFonts w:ascii="Arial" w:cs="Arial" w:eastAsia="Arial" w:hAnsi="Arial"/>
          <w:color w:val="000000"/>
          <w:sz w:val="24"/>
          <w:szCs w:val="24"/>
          <w:highlight w:val="green"/>
          <w:rtl w:val="0"/>
        </w:rPr>
        <w:t xml:space="preserve">[insert Contract name]</w:t>
      </w:r>
      <w:r w:rsidDel="00000000" w:rsidR="00000000" w:rsidRPr="00000000">
        <w:rPr>
          <w:rFonts w:ascii="Arial" w:cs="Arial" w:eastAsia="Arial" w:hAnsi="Arial"/>
          <w:color w:val="000000"/>
          <w:sz w:val="24"/>
          <w:szCs w:val="24"/>
          <w:rtl w:val="0"/>
        </w:rPr>
        <w:t xml:space="preserve">. The Services are being drawn down as per the Drawn Down Deliverables process detailed in the Order Form.</w:t>
      </w:r>
      <w:r w:rsidDel="00000000" w:rsidR="00000000" w:rsidRPr="00000000">
        <w:rPr>
          <w:rtl w:val="0"/>
        </w:rPr>
      </w:r>
    </w:p>
    <w:p w:rsidR="00000000" w:rsidDel="00000000" w:rsidP="00000000" w:rsidRDefault="00000000" w:rsidRPr="00000000" w14:paraId="0000022C">
      <w:pPr>
        <w:spacing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Services are required at the following locations:-</w:t>
      </w:r>
    </w:p>
    <w:p w:rsidR="00000000" w:rsidDel="00000000" w:rsidP="00000000" w:rsidRDefault="00000000" w:rsidRPr="00000000" w14:paraId="0000022D">
      <w:pPr>
        <w:spacing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green"/>
          <w:rtl w:val="0"/>
        </w:rPr>
        <w:t xml:space="preserve">[insert locations]</w:t>
      </w:r>
      <w:r w:rsidDel="00000000" w:rsidR="00000000" w:rsidRPr="00000000">
        <w:rPr>
          <w:rtl w:val="0"/>
        </w:rPr>
      </w:r>
    </w:p>
    <w:p w:rsidR="00000000" w:rsidDel="00000000" w:rsidP="00000000" w:rsidRDefault="00000000" w:rsidRPr="00000000" w14:paraId="0000022E">
      <w:pPr>
        <w:spacing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F">
      <w:pPr>
        <w:spacing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additional Services required by the Buyer outside of the Services listed below shall be agreed as per the variation process as stated within the Core Terms.  </w:t>
      </w:r>
      <w:r w:rsidDel="00000000" w:rsidR="00000000" w:rsidRPr="00000000">
        <w:rPr>
          <w:rtl w:val="0"/>
        </w:rPr>
      </w:r>
    </w:p>
    <w:p w:rsidR="00000000" w:rsidDel="00000000" w:rsidP="00000000" w:rsidRDefault="00000000" w:rsidRPr="00000000" w14:paraId="00000230">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highlight w:val="green"/>
          <w:rtl w:val="0"/>
        </w:rPr>
        <w:t xml:space="preserve"> [insert any other relevant details of drawn down deliverables]</w:t>
      </w:r>
      <w:r w:rsidDel="00000000" w:rsidR="00000000" w:rsidRPr="00000000">
        <w:rPr>
          <w:rtl w:val="0"/>
        </w:rPr>
      </w:r>
    </w:p>
    <w:p w:rsidR="00000000" w:rsidDel="00000000" w:rsidP="00000000" w:rsidRDefault="00000000" w:rsidRPr="00000000" w14:paraId="0000023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33">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3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35">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7">
      <w:pPr>
        <w:spacing w:after="0" w:before="12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Signed by:</w:t>
      </w:r>
      <w:r w:rsidDel="00000000" w:rsidR="00000000" w:rsidRPr="00000000">
        <w:rPr>
          <w:rtl w:val="0"/>
        </w:rPr>
      </w:r>
    </w:p>
    <w:p w:rsidR="00000000" w:rsidDel="00000000" w:rsidP="00000000" w:rsidRDefault="00000000" w:rsidRPr="00000000" w14:paraId="000002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9">
      <w:pPr>
        <w:spacing w:after="0" w:before="12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Buyer</w:t>
      </w:r>
      <w:r w:rsidDel="00000000" w:rsidR="00000000" w:rsidRPr="00000000">
        <w:rPr>
          <w:rtl w:val="0"/>
        </w:rPr>
      </w:r>
    </w:p>
    <w:tbl>
      <w:tblPr>
        <w:tblStyle w:val="Table7"/>
        <w:tblW w:w="9026.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3A">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Signed</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B">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3C">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Print Name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D">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3E">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Role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F">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40">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Organisation</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1">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42">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3">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5">
      <w:pPr>
        <w:spacing w:after="0" w:before="12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r>
    </w:p>
    <w:tbl>
      <w:tblPr>
        <w:tblStyle w:val="Table8"/>
        <w:tblW w:w="9026.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46">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Signed</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7">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48">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Print Name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9">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4A">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Role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B">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4C">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Organisation</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D">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4E">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F">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50">
      <w:pPr>
        <w:rPr>
          <w:rFonts w:ascii="Arial" w:cs="Arial" w:eastAsia="Arial" w:hAnsi="Arial"/>
        </w:rPr>
      </w:pPr>
      <w:r w:rsidDel="00000000" w:rsidR="00000000" w:rsidRPr="00000000">
        <w:rPr>
          <w:rtl w:val="0"/>
        </w:rPr>
      </w:r>
    </w:p>
    <w:p w:rsidR="00000000" w:rsidDel="00000000" w:rsidP="00000000" w:rsidRDefault="00000000" w:rsidRPr="00000000" w14:paraId="00000251">
      <w:pPr>
        <w:rPr>
          <w:rFonts w:ascii="Arial" w:cs="Arial" w:eastAsia="Arial" w:hAnsi="Arial"/>
        </w:rPr>
      </w:pPr>
      <w:r w:rsidDel="00000000" w:rsidR="00000000" w:rsidRPr="00000000">
        <w:rPr>
          <w:rtl w:val="0"/>
        </w:rPr>
      </w:r>
    </w:p>
    <w:p w:rsidR="00000000" w:rsidDel="00000000" w:rsidP="00000000" w:rsidRDefault="00000000" w:rsidRPr="00000000" w14:paraId="00000252">
      <w:pPr>
        <w:rPr>
          <w:rFonts w:ascii="Arial" w:cs="Arial" w:eastAsia="Arial" w:hAnsi="Arial"/>
        </w:rPr>
      </w:pPr>
      <w:r w:rsidDel="00000000" w:rsidR="00000000" w:rsidRPr="00000000">
        <w:rPr>
          <w:rtl w:val="0"/>
        </w:rPr>
      </w:r>
    </w:p>
    <w:p w:rsidR="00000000" w:rsidDel="00000000" w:rsidP="00000000" w:rsidRDefault="00000000" w:rsidRPr="00000000" w14:paraId="00000253">
      <w:pPr>
        <w:rPr>
          <w:rFonts w:ascii="Arial" w:cs="Arial" w:eastAsia="Arial" w:hAnsi="Arial"/>
        </w:rPr>
      </w:pPr>
      <w:r w:rsidDel="00000000" w:rsidR="00000000" w:rsidRPr="00000000">
        <w:rPr>
          <w:rtl w:val="0"/>
        </w:rPr>
      </w:r>
    </w:p>
    <w:p w:rsidR="00000000" w:rsidDel="00000000" w:rsidP="00000000" w:rsidRDefault="00000000" w:rsidRPr="00000000" w14:paraId="00000254">
      <w:pPr>
        <w:rPr>
          <w:rFonts w:ascii="Arial" w:cs="Arial" w:eastAsia="Arial" w:hAnsi="Arial"/>
        </w:rPr>
      </w:pPr>
      <w:r w:rsidDel="00000000" w:rsidR="00000000" w:rsidRPr="00000000">
        <w:rPr>
          <w:rtl w:val="0"/>
        </w:rPr>
      </w:r>
    </w:p>
    <w:p w:rsidR="00000000" w:rsidDel="00000000" w:rsidP="00000000" w:rsidRDefault="00000000" w:rsidRPr="00000000" w14:paraId="00000255">
      <w:pPr>
        <w:rPr>
          <w:rFonts w:ascii="Arial" w:cs="Arial" w:eastAsia="Arial" w:hAnsi="Arial"/>
          <w:color w:val="1f497d"/>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56">
      <w:pPr>
        <w:jc w:val="center"/>
        <w:rPr>
          <w:rFonts w:ascii="Arial" w:cs="Arial" w:eastAsia="Arial" w:hAnsi="Arial"/>
          <w:b w:val="1"/>
        </w:rPr>
      </w:pPr>
      <w:r w:rsidDel="00000000" w:rsidR="00000000" w:rsidRPr="00000000">
        <w:rPr>
          <w:rFonts w:ascii="Arial" w:cs="Arial" w:eastAsia="Arial" w:hAnsi="Arial"/>
          <w:b w:val="1"/>
          <w:rtl w:val="0"/>
        </w:rPr>
        <w:t xml:space="preserve">ANNEX B</w:t>
      </w:r>
    </w:p>
    <w:p w:rsidR="00000000" w:rsidDel="00000000" w:rsidP="00000000" w:rsidRDefault="00000000" w:rsidRPr="00000000" w14:paraId="00000257">
      <w:pPr>
        <w:jc w:val="center"/>
        <w:rPr>
          <w:rFonts w:ascii="Arial" w:cs="Arial" w:eastAsia="Arial" w:hAnsi="Arial"/>
          <w:b w:val="1"/>
        </w:rPr>
      </w:pPr>
      <w:r w:rsidDel="00000000" w:rsidR="00000000" w:rsidRPr="00000000">
        <w:rPr>
          <w:rFonts w:ascii="Arial" w:cs="Arial" w:eastAsia="Arial" w:hAnsi="Arial"/>
          <w:b w:val="1"/>
          <w:rtl w:val="0"/>
        </w:rPr>
        <w:t xml:space="preserve">NEC3 TERMS </w:t>
      </w:r>
    </w:p>
    <w:p w:rsidR="00000000" w:rsidDel="00000000" w:rsidP="00000000" w:rsidRDefault="00000000" w:rsidRPr="00000000" w14:paraId="00000258">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 Of Contract. Where numbers are missing we are not using those schedules. If the documents conflict, the following order of precedence applies:</w:t>
      </w:r>
    </w:p>
    <w:p w:rsidR="00000000" w:rsidDel="00000000" w:rsidP="00000000" w:rsidRDefault="00000000" w:rsidRPr="00000000" w14:paraId="00000259">
      <w:pPr>
        <w:numPr>
          <w:ilvl w:val="0"/>
          <w:numId w:val="10"/>
        </w:numPr>
        <w:pBdr>
          <w:top w:space="0" w:sz="0" w:val="nil"/>
          <w:left w:space="0" w:sz="0" w:val="nil"/>
          <w:bottom w:space="0" w:sz="0" w:val="nil"/>
          <w:right w:space="0" w:sz="0" w:val="nil"/>
          <w:between w:space="0" w:sz="0" w:val="nil"/>
        </w:pBdr>
        <w:spacing w:after="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including the Special Terms and relevant Joint Schedules and Call Off Schedules, but excluding Annex A, and C of the Order Form;</w:t>
      </w:r>
    </w:p>
    <w:p w:rsidR="00000000" w:rsidDel="00000000" w:rsidP="00000000" w:rsidRDefault="00000000" w:rsidRPr="00000000" w14:paraId="0000025A">
      <w:pPr>
        <w:numPr>
          <w:ilvl w:val="0"/>
          <w:numId w:val="10"/>
        </w:numPr>
        <w:pBdr>
          <w:top w:space="0" w:sz="0" w:val="nil"/>
          <w:left w:space="0" w:sz="0" w:val="nil"/>
          <w:bottom w:space="0" w:sz="0" w:val="nil"/>
          <w:right w:space="0" w:sz="0" w:val="nil"/>
          <w:between w:space="0" w:sz="0" w:val="nil"/>
        </w:pBdr>
        <w:spacing w:after="0" w:line="259" w:lineRule="auto"/>
        <w:ind w:left="786"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The NEC3 [Facilities Management incorporating amendments]; [</w:t>
      </w:r>
      <w:r w:rsidDel="00000000" w:rsidR="00000000" w:rsidRPr="00000000">
        <w:rPr>
          <w:rFonts w:ascii="Arial" w:cs="Arial" w:eastAsia="Arial" w:hAnsi="Arial"/>
          <w:b w:val="1"/>
          <w:i w:val="1"/>
          <w:color w:val="000000"/>
          <w:sz w:val="24"/>
          <w:szCs w:val="24"/>
          <w:highlight w:val="yellow"/>
          <w:rtl w:val="0"/>
        </w:rPr>
        <w:t xml:space="preserve">DN:</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choose between the NEC3 short form contract and the standard NEC3 contract, and delete as required. </w:t>
      </w:r>
      <w:r w:rsidDel="00000000" w:rsidR="00000000" w:rsidRPr="00000000">
        <w:rPr>
          <w:rtl w:val="0"/>
        </w:rPr>
      </w:r>
    </w:p>
    <w:p w:rsidR="00000000" w:rsidDel="00000000" w:rsidP="00000000" w:rsidRDefault="00000000" w:rsidRPr="00000000" w14:paraId="0000025B">
      <w:pPr>
        <w:numPr>
          <w:ilvl w:val="0"/>
          <w:numId w:val="10"/>
        </w:numPr>
        <w:pBdr>
          <w:top w:space="0" w:sz="0" w:val="nil"/>
          <w:left w:space="0" w:sz="0" w:val="nil"/>
          <w:bottom w:space="0" w:sz="0" w:val="nil"/>
          <w:right w:space="0" w:sz="0" w:val="nil"/>
          <w:between w:space="0" w:sz="0" w:val="nil"/>
        </w:pBdr>
        <w:spacing w:after="0" w:line="259" w:lineRule="auto"/>
        <w:ind w:left="786"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 1 (Definitions and Interpretation) </w:t>
      </w: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Contract reference number] to the extent required to interpret this Order Form, the Core Terms, and/or the Joint Schedules;</w:t>
      </w:r>
      <w:r w:rsidDel="00000000" w:rsidR="00000000" w:rsidRPr="00000000">
        <w:rPr>
          <w:rtl w:val="0"/>
        </w:rPr>
      </w:r>
    </w:p>
    <w:p w:rsidR="00000000" w:rsidDel="00000000" w:rsidP="00000000" w:rsidRDefault="00000000" w:rsidRPr="00000000" w14:paraId="0000025C">
      <w:pPr>
        <w:numPr>
          <w:ilvl w:val="0"/>
          <w:numId w:val="10"/>
        </w:numPr>
        <w:pBdr>
          <w:top w:space="0" w:sz="0" w:val="nil"/>
          <w:left w:space="0" w:sz="0" w:val="nil"/>
          <w:bottom w:space="0" w:sz="0" w:val="nil"/>
          <w:right w:space="0" w:sz="0" w:val="nil"/>
          <w:between w:space="0" w:sz="0" w:val="nil"/>
        </w:pBdr>
        <w:spacing w:after="0" w:line="259" w:lineRule="auto"/>
        <w:ind w:left="786"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Special Terms [</w:t>
      </w:r>
      <w:r w:rsidDel="00000000" w:rsidR="00000000" w:rsidRPr="00000000">
        <w:rPr>
          <w:rFonts w:ascii="Arial" w:cs="Arial" w:eastAsia="Arial" w:hAnsi="Arial"/>
          <w:b w:val="1"/>
          <w:i w:val="1"/>
          <w:color w:val="000000"/>
          <w:sz w:val="24"/>
          <w:szCs w:val="24"/>
          <w:highlight w:val="yellow"/>
          <w:rtl w:val="0"/>
        </w:rPr>
        <w:t xml:space="preserve">Buyer guidance:</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This will incorporate all of the Special Terms into the Call-Off Contract. This will need to be amended to specify which are included if it is anticipated that some will be excluded. </w:t>
      </w:r>
      <w:r w:rsidDel="00000000" w:rsidR="00000000" w:rsidRPr="00000000">
        <w:rPr>
          <w:rFonts w:ascii="Arial" w:cs="Arial" w:eastAsia="Arial" w:hAnsi="Arial"/>
          <w:b w:val="1"/>
          <w:i w:val="1"/>
          <w:color w:val="000000"/>
          <w:sz w:val="24"/>
          <w:szCs w:val="24"/>
          <w:rtl w:val="0"/>
        </w:rPr>
        <w:t xml:space="preserve">Remove </w:t>
      </w:r>
      <w:r w:rsidDel="00000000" w:rsidR="00000000" w:rsidRPr="00000000">
        <w:rPr>
          <w:rFonts w:ascii="Arial" w:cs="Arial" w:eastAsia="Arial" w:hAnsi="Arial"/>
          <w:i w:val="1"/>
          <w:color w:val="000000"/>
          <w:sz w:val="24"/>
          <w:szCs w:val="24"/>
          <w:rtl w:val="0"/>
        </w:rPr>
        <w:t xml:space="preserve">this guidance too.];</w:t>
      </w:r>
      <w:r w:rsidDel="00000000" w:rsidR="00000000" w:rsidRPr="00000000">
        <w:rPr>
          <w:rtl w:val="0"/>
        </w:rPr>
      </w:r>
    </w:p>
    <w:p w:rsidR="00000000" w:rsidDel="00000000" w:rsidP="00000000" w:rsidRDefault="00000000" w:rsidRPr="00000000" w14:paraId="0000025D">
      <w:pPr>
        <w:keepNext w:val="1"/>
        <w:numPr>
          <w:ilvl w:val="0"/>
          <w:numId w:val="10"/>
        </w:numPr>
        <w:pBdr>
          <w:top w:space="0" w:sz="0" w:val="nil"/>
          <w:left w:space="0" w:sz="0" w:val="nil"/>
          <w:bottom w:space="0" w:sz="0" w:val="nil"/>
          <w:right w:space="0" w:sz="0" w:val="nil"/>
          <w:between w:space="0" w:sz="0" w:val="nil"/>
        </w:pBdr>
        <w:spacing w:after="0" w:line="259" w:lineRule="auto"/>
        <w:ind w:left="786"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The following Schedules in equal order of precedence:</w:t>
      </w:r>
      <w:r w:rsidDel="00000000" w:rsidR="00000000" w:rsidRPr="00000000">
        <w:rPr>
          <w:rtl w:val="0"/>
        </w:rPr>
      </w:r>
    </w:p>
    <w:p w:rsidR="00000000" w:rsidDel="00000000" w:rsidP="00000000" w:rsidRDefault="00000000" w:rsidRPr="00000000" w14:paraId="0000025E">
      <w:pPr>
        <w:keepNext w:val="1"/>
        <w:pBdr>
          <w:top w:space="0" w:sz="0" w:val="nil"/>
          <w:left w:space="0" w:sz="0" w:val="nil"/>
          <w:bottom w:space="0" w:sz="0" w:val="nil"/>
          <w:right w:space="0" w:sz="0" w:val="nil"/>
          <w:between w:space="0" w:sz="0" w:val="nil"/>
        </w:pBdr>
        <w:spacing w:after="0" w:line="259" w:lineRule="auto"/>
        <w:ind w:left="786" w:firstLine="0"/>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25F">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260">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6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26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6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64">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color w:val="000000"/>
          <w:sz w:val="24"/>
          <w:szCs w:val="24"/>
          <w:rtl w:val="0"/>
        </w:rPr>
        <w:t xml:space="preserve">RM6232</w:t>
      </w:r>
      <w:r w:rsidDel="00000000" w:rsidR="00000000" w:rsidRPr="00000000">
        <w:rPr>
          <w:rtl w:val="0"/>
        </w:rPr>
      </w:r>
    </w:p>
    <w:p w:rsidR="00000000" w:rsidDel="00000000" w:rsidP="00000000" w:rsidRDefault="00000000" w:rsidRPr="00000000" w14:paraId="0000026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26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26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26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r w:rsidDel="00000000" w:rsidR="00000000" w:rsidRPr="00000000">
        <w:rPr>
          <w:rtl w:val="0"/>
        </w:rPr>
      </w:r>
    </w:p>
    <w:p w:rsidR="00000000" w:rsidDel="00000000" w:rsidP="00000000" w:rsidRDefault="00000000" w:rsidRPr="00000000" w14:paraId="0000026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[including Annex 5 – Optional Terms for Bronze Contracts]</w:t>
        <w:tab/>
        <w:tab/>
        <w:tab/>
      </w:r>
    </w:p>
    <w:p w:rsidR="00000000" w:rsidDel="00000000" w:rsidP="00000000" w:rsidRDefault="00000000" w:rsidRPr="00000000" w14:paraId="0000026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r w:rsidDel="00000000" w:rsidR="00000000" w:rsidRPr="00000000">
        <w:rPr>
          <w:rtl w:val="0"/>
        </w:rPr>
      </w:r>
    </w:p>
    <w:p w:rsidR="00000000" w:rsidDel="00000000" w:rsidP="00000000" w:rsidRDefault="00000000" w:rsidRPr="00000000" w14:paraId="0000026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r w:rsidDel="00000000" w:rsidR="00000000" w:rsidRPr="00000000">
        <w:rPr>
          <w:rtl w:val="0"/>
        </w:rPr>
      </w:r>
    </w:p>
    <w:p w:rsidR="00000000" w:rsidDel="00000000" w:rsidP="00000000" w:rsidRDefault="00000000" w:rsidRPr="00000000" w14:paraId="0000026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26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26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 xml:space="preserve">]</w:t>
      </w:r>
      <w:r w:rsidDel="00000000" w:rsidR="00000000" w:rsidRPr="00000000">
        <w:rPr>
          <w:rtl w:val="0"/>
        </w:rPr>
      </w:r>
    </w:p>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270">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27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17 (MOD Terms)</w:t>
      </w:r>
      <w:r w:rsidDel="00000000" w:rsidR="00000000" w:rsidRPr="00000000">
        <w:rPr>
          <w:rtl w:val="0"/>
        </w:rPr>
      </w:r>
    </w:p>
    <w:p w:rsidR="00000000" w:rsidDel="00000000" w:rsidP="00000000" w:rsidRDefault="00000000" w:rsidRPr="00000000" w14:paraId="0000027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24 (Supplier Furnished Terms)    ] </w:t>
      </w:r>
      <w:r w:rsidDel="00000000" w:rsidR="00000000" w:rsidRPr="00000000">
        <w:rPr>
          <w:rtl w:val="0"/>
        </w:rPr>
      </w:r>
    </w:p>
    <w:p w:rsidR="00000000" w:rsidDel="00000000" w:rsidP="00000000" w:rsidRDefault="00000000" w:rsidRPr="00000000" w14:paraId="0000027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25 (Billable Works and Projects)   ]</w:t>
      </w:r>
      <w:r w:rsidDel="00000000" w:rsidR="00000000" w:rsidRPr="00000000">
        <w:rPr>
          <w:rtl w:val="0"/>
        </w:rPr>
      </w:r>
    </w:p>
    <w:p w:rsidR="00000000" w:rsidDel="00000000" w:rsidP="00000000" w:rsidRDefault="00000000" w:rsidRPr="00000000" w14:paraId="0000027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26 (Buyer Remedies for Default and Step in Rights)    ] </w:t>
      </w:r>
      <w:r w:rsidDel="00000000" w:rsidR="00000000" w:rsidRPr="00000000">
        <w:rPr>
          <w:rtl w:val="0"/>
        </w:rPr>
      </w:r>
    </w:p>
    <w:p w:rsidR="00000000" w:rsidDel="00000000" w:rsidP="00000000" w:rsidRDefault="00000000" w:rsidRPr="00000000" w14:paraId="0000027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27 (Accessed Contracts)    ] </w:t>
      </w:r>
      <w:r w:rsidDel="00000000" w:rsidR="00000000" w:rsidRPr="00000000">
        <w:rPr>
          <w:rtl w:val="0"/>
        </w:rPr>
      </w:r>
    </w:p>
    <w:p w:rsidR="00000000" w:rsidDel="00000000" w:rsidP="00000000" w:rsidRDefault="00000000" w:rsidRPr="00000000" w14:paraId="0000027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28 (TUPE Surcharge)    ] </w:t>
      </w:r>
      <w:r w:rsidDel="00000000" w:rsidR="00000000" w:rsidRPr="00000000">
        <w:rPr>
          <w:rtl w:val="0"/>
        </w:rPr>
      </w:r>
    </w:p>
    <w:p w:rsidR="00000000" w:rsidDel="00000000" w:rsidP="00000000" w:rsidRDefault="00000000" w:rsidRPr="00000000" w14:paraId="0000027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29 (Redundancy Surcharge)    ] </w:t>
      </w:r>
      <w:r w:rsidDel="00000000" w:rsidR="00000000" w:rsidRPr="00000000">
        <w:rPr>
          <w:rtl w:val="0"/>
        </w:rPr>
      </w:r>
    </w:p>
    <w:p w:rsidR="00000000" w:rsidDel="00000000" w:rsidP="00000000" w:rsidRDefault="00000000" w:rsidRPr="00000000" w14:paraId="0000027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30 (Concession Agreement)    ] </w:t>
      </w:r>
      <w:r w:rsidDel="00000000" w:rsidR="00000000" w:rsidRPr="00000000">
        <w:rPr>
          <w:rtl w:val="0"/>
        </w:rPr>
      </w:r>
    </w:p>
    <w:p w:rsidR="00000000" w:rsidDel="00000000" w:rsidP="00000000" w:rsidRDefault="00000000" w:rsidRPr="00000000" w14:paraId="0000027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31 (Collateral Warranty Agreements)    ] </w:t>
      </w:r>
      <w:r w:rsidDel="00000000" w:rsidR="00000000" w:rsidRPr="00000000">
        <w:rPr>
          <w:rtl w:val="0"/>
        </w:rPr>
      </w:r>
    </w:p>
    <w:p w:rsidR="00000000" w:rsidDel="00000000" w:rsidP="00000000" w:rsidRDefault="00000000" w:rsidRPr="00000000" w14:paraId="0000027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32 (Performance Bond)    ] </w:t>
      </w:r>
      <w:r w:rsidDel="00000000" w:rsidR="00000000" w:rsidRPr="00000000">
        <w:rPr>
          <w:rtl w:val="0"/>
        </w:rPr>
      </w:r>
    </w:p>
    <w:p w:rsidR="00000000" w:rsidDel="00000000" w:rsidP="00000000" w:rsidRDefault="00000000" w:rsidRPr="00000000" w14:paraId="0000027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33 (Consortium) </w:t>
      </w:r>
      <w:r w:rsidDel="00000000" w:rsidR="00000000" w:rsidRPr="00000000">
        <w:rPr>
          <w:rtl w:val="0"/>
        </w:rPr>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27E">
      <w:pPr>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PSC Outsourcing Core Terms (Version 3.0.11)</w:t>
      </w:r>
    </w:p>
    <w:p w:rsidR="00000000" w:rsidDel="00000000" w:rsidP="00000000" w:rsidRDefault="00000000" w:rsidRPr="00000000" w14:paraId="0000027F">
      <w:pPr>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280">
      <w:pPr>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2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28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4">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Call-Off SPECIAL TERMS</w:t>
      </w:r>
    </w:p>
    <w:p w:rsidR="00000000" w:rsidDel="00000000" w:rsidP="00000000" w:rsidRDefault="00000000" w:rsidRPr="00000000" w14:paraId="000002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28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Call-Off Schedules; or none]</w:t>
      </w:r>
      <w:r w:rsidDel="00000000" w:rsidR="00000000" w:rsidRPr="00000000">
        <w:rPr>
          <w:rtl w:val="0"/>
        </w:rPr>
      </w:r>
    </w:p>
    <w:p w:rsidR="00000000" w:rsidDel="00000000" w:rsidP="00000000" w:rsidRDefault="00000000" w:rsidRPr="00000000" w14:paraId="000002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2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28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 [None]</w:t>
      </w:r>
    </w:p>
    <w:p w:rsidR="00000000" w:rsidDel="00000000" w:rsidP="00000000" w:rsidRDefault="00000000" w:rsidRPr="00000000" w14:paraId="0000028A">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B">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C">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D">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E">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F">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0">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1">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2">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3">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4">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5">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6">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7">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8">
      <w:pPr>
        <w:jc w:val="center"/>
        <w:rPr>
          <w:rFonts w:ascii="Arial" w:cs="Arial" w:eastAsia="Arial" w:hAnsi="Arial"/>
          <w:b w:val="1"/>
          <w:sz w:val="28"/>
          <w:szCs w:val="28"/>
          <w:u w:val="single"/>
        </w:rPr>
      </w:pPr>
      <w:r w:rsidDel="00000000" w:rsidR="00000000" w:rsidRPr="00000000">
        <w:rPr>
          <w:rFonts w:ascii="Arial" w:cs="Arial" w:eastAsia="Arial" w:hAnsi="Arial"/>
          <w:b w:val="1"/>
          <w:sz w:val="28"/>
          <w:szCs w:val="28"/>
          <w:u w:val="single"/>
          <w:rtl w:val="0"/>
        </w:rPr>
        <w:t xml:space="preserve">The Parties shall execute this Call-Off Contract by executing the NEC3 which shall be incorporated into this Annex B to the Call Off Order Form herein by reference.</w:t>
      </w:r>
    </w:p>
    <w:p w:rsidR="00000000" w:rsidDel="00000000" w:rsidP="00000000" w:rsidRDefault="00000000" w:rsidRPr="00000000" w14:paraId="00000299">
      <w:pPr>
        <w:rPr>
          <w:rFonts w:ascii="Arial" w:cs="Arial" w:eastAsia="Arial" w:hAnsi="Arial"/>
          <w:b w:val="1"/>
          <w:sz w:val="4"/>
          <w:szCs w:val="4"/>
          <w:u w:val="single"/>
        </w:rPr>
      </w:pPr>
      <w:r w:rsidDel="00000000" w:rsidR="00000000" w:rsidRPr="00000000">
        <w:rPr>
          <w:rtl w:val="0"/>
        </w:rPr>
      </w:r>
    </w:p>
    <w:tbl>
      <w:tblPr>
        <w:tblStyle w:val="Table9"/>
        <w:tblW w:w="9498.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952"/>
        <w:gridCol w:w="2584"/>
        <w:gridCol w:w="1952"/>
        <w:gridCol w:w="3010"/>
        <w:tblGridChange w:id="0">
          <w:tblGrid>
            <w:gridCol w:w="1952"/>
            <w:gridCol w:w="2584"/>
            <w:gridCol w:w="1952"/>
            <w:gridCol w:w="3010"/>
          </w:tblGrid>
        </w:tblGridChange>
      </w:tblGrid>
      <w:tr>
        <w:trPr>
          <w:cantSplit w:val="0"/>
          <w:trHeight w:val="635" w:hRule="atLeast"/>
          <w:tblHeader w:val="0"/>
        </w:trPr>
        <w:tc>
          <w:tcPr>
            <w:gridSpan w:val="2"/>
          </w:tcPr>
          <w:p w:rsidR="00000000" w:rsidDel="00000000" w:rsidP="00000000" w:rsidRDefault="00000000" w:rsidRPr="00000000" w14:paraId="0000029A">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29C">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29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29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A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2A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2A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2A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A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2A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2A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2A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A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2A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2A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2A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A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2A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2A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 of NEC3 Completion:</w:t>
            </w:r>
          </w:p>
        </w:tc>
        <w:tc>
          <w:tcPr/>
          <w:p w:rsidR="00000000" w:rsidDel="00000000" w:rsidP="00000000" w:rsidRDefault="00000000" w:rsidRPr="00000000" w14:paraId="000002A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B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 of NEC3 Completion:</w:t>
            </w:r>
          </w:p>
        </w:tc>
        <w:tc>
          <w:tcPr/>
          <w:p w:rsidR="00000000" w:rsidDel="00000000" w:rsidP="00000000" w:rsidRDefault="00000000" w:rsidRPr="00000000" w14:paraId="000002B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2B2">
      <w:pPr>
        <w:rPr>
          <w:rFonts w:ascii="Arial" w:cs="Arial" w:eastAsia="Arial" w:hAnsi="Arial"/>
          <w:b w:val="1"/>
        </w:rPr>
      </w:pPr>
      <w:r w:rsidDel="00000000" w:rsidR="00000000" w:rsidRPr="00000000">
        <w:rPr>
          <w:rFonts w:ascii="Arial" w:cs="Arial" w:eastAsia="Arial" w:hAnsi="Arial"/>
          <w:b w:val="1"/>
          <w:rtl w:val="0"/>
        </w:rPr>
        <w:t xml:space="preserve">The Parties confirm they have entered into the NEC3 and have appended the completed document to this Order Form. [</w:t>
      </w:r>
      <w:r w:rsidDel="00000000" w:rsidR="00000000" w:rsidRPr="00000000">
        <w:rPr>
          <w:rFonts w:ascii="Arial" w:cs="Arial" w:eastAsia="Arial" w:hAnsi="Arial"/>
          <w:b w:val="1"/>
          <w:highlight w:val="yellow"/>
          <w:rtl w:val="0"/>
        </w:rPr>
        <w:t xml:space="preserve">DN:</w:t>
      </w:r>
      <w:r w:rsidDel="00000000" w:rsidR="00000000" w:rsidRPr="00000000">
        <w:rPr>
          <w:rFonts w:ascii="Arial" w:cs="Arial" w:eastAsia="Arial" w:hAnsi="Arial"/>
          <w:b w:val="1"/>
          <w:rtl w:val="0"/>
        </w:rPr>
        <w:t xml:space="preserve"> this should all be completed at the same time]</w:t>
      </w:r>
      <w:r w:rsidDel="00000000" w:rsidR="00000000" w:rsidRPr="00000000">
        <w:br w:type="page"/>
      </w:r>
      <w:r w:rsidDel="00000000" w:rsidR="00000000" w:rsidRPr="00000000">
        <w:rPr>
          <w:rtl w:val="0"/>
        </w:rPr>
      </w:r>
    </w:p>
    <w:p w:rsidR="00000000" w:rsidDel="00000000" w:rsidP="00000000" w:rsidRDefault="00000000" w:rsidRPr="00000000" w14:paraId="000002B3">
      <w:pPr>
        <w:jc w:val="center"/>
        <w:rPr>
          <w:rFonts w:ascii="Arial" w:cs="Arial" w:eastAsia="Arial" w:hAnsi="Arial"/>
          <w:b w:val="1"/>
        </w:rPr>
      </w:pPr>
      <w:r w:rsidDel="00000000" w:rsidR="00000000" w:rsidRPr="00000000">
        <w:rPr>
          <w:rFonts w:ascii="Arial" w:cs="Arial" w:eastAsia="Arial" w:hAnsi="Arial"/>
          <w:b w:val="1"/>
          <w:rtl w:val="0"/>
        </w:rPr>
        <w:t xml:space="preserve">ANNEX C</w:t>
      </w:r>
    </w:p>
    <w:p w:rsidR="00000000" w:rsidDel="00000000" w:rsidP="00000000" w:rsidRDefault="00000000" w:rsidRPr="00000000" w14:paraId="000002B4">
      <w:pPr>
        <w:jc w:val="center"/>
        <w:rPr>
          <w:rFonts w:ascii="Arial" w:cs="Arial" w:eastAsia="Arial" w:hAnsi="Arial"/>
          <w:b w:val="1"/>
        </w:rPr>
      </w:pPr>
      <w:r w:rsidDel="00000000" w:rsidR="00000000" w:rsidRPr="00000000">
        <w:rPr>
          <w:rFonts w:ascii="Arial" w:cs="Arial" w:eastAsia="Arial" w:hAnsi="Arial"/>
          <w:b w:val="1"/>
          <w:rtl w:val="0"/>
        </w:rPr>
        <w:t xml:space="preserve">NEC4 TERMS </w:t>
      </w:r>
    </w:p>
    <w:p w:rsidR="00000000" w:rsidDel="00000000" w:rsidP="00000000" w:rsidRDefault="00000000" w:rsidRPr="00000000" w14:paraId="000002B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2B6">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 Off Contract. Where numbers are missing we are not using those schedules. If the documents conflict, the following order of precedence applies:</w:t>
      </w:r>
    </w:p>
    <w:p w:rsidR="00000000" w:rsidDel="00000000" w:rsidP="00000000" w:rsidRDefault="00000000" w:rsidRPr="00000000" w14:paraId="000002B7">
      <w:pPr>
        <w:numPr>
          <w:ilvl w:val="0"/>
          <w:numId w:val="2"/>
        </w:numPr>
        <w:pBdr>
          <w:top w:space="0" w:sz="0" w:val="nil"/>
          <w:left w:space="0" w:sz="0" w:val="nil"/>
          <w:bottom w:space="0" w:sz="0" w:val="nil"/>
          <w:right w:space="0" w:sz="0" w:val="nil"/>
          <w:between w:space="0" w:sz="0" w:val="nil"/>
        </w:pBdr>
        <w:spacing w:after="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including the Call-Off Special Terms and relevant Joint Schedules and Call Off Schedules, but excluding Annex A and B of the Order Form;</w:t>
      </w:r>
    </w:p>
    <w:p w:rsidR="00000000" w:rsidDel="00000000" w:rsidP="00000000" w:rsidRDefault="00000000" w:rsidRPr="00000000" w14:paraId="000002B8">
      <w:pPr>
        <w:numPr>
          <w:ilvl w:val="0"/>
          <w:numId w:val="2"/>
        </w:numPr>
        <w:pBdr>
          <w:top w:space="0" w:sz="0" w:val="nil"/>
          <w:left w:space="0" w:sz="0" w:val="nil"/>
          <w:bottom w:space="0" w:sz="0" w:val="nil"/>
          <w:right w:space="0" w:sz="0" w:val="nil"/>
          <w:between w:space="0" w:sz="0" w:val="nil"/>
        </w:pBdr>
        <w:spacing w:after="0" w:line="259" w:lineRule="auto"/>
        <w:ind w:left="786"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The NEC4 [Facilities Management Contract] June 2017 incorporating amendments January 2019 and Jan 2021]; [</w:t>
      </w:r>
      <w:r w:rsidDel="00000000" w:rsidR="00000000" w:rsidRPr="00000000">
        <w:rPr>
          <w:rFonts w:ascii="Arial" w:cs="Arial" w:eastAsia="Arial" w:hAnsi="Arial"/>
          <w:b w:val="1"/>
          <w:i w:val="1"/>
          <w:color w:val="000000"/>
          <w:sz w:val="24"/>
          <w:szCs w:val="24"/>
          <w:highlight w:val="yellow"/>
          <w:rtl w:val="0"/>
        </w:rPr>
        <w:t xml:space="preserve">DN:</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choose between the NEC4 short form contract and the standard NEC4 contract, and delete as required. </w:t>
      </w:r>
      <w:r w:rsidDel="00000000" w:rsidR="00000000" w:rsidRPr="00000000">
        <w:rPr>
          <w:rtl w:val="0"/>
        </w:rPr>
      </w:r>
    </w:p>
    <w:p w:rsidR="00000000" w:rsidDel="00000000" w:rsidP="00000000" w:rsidRDefault="00000000" w:rsidRPr="00000000" w14:paraId="000002B9">
      <w:pPr>
        <w:numPr>
          <w:ilvl w:val="0"/>
          <w:numId w:val="2"/>
        </w:numPr>
        <w:pBdr>
          <w:top w:space="0" w:sz="0" w:val="nil"/>
          <w:left w:space="0" w:sz="0" w:val="nil"/>
          <w:bottom w:space="0" w:sz="0" w:val="nil"/>
          <w:right w:space="0" w:sz="0" w:val="nil"/>
          <w:between w:space="0" w:sz="0" w:val="nil"/>
        </w:pBdr>
        <w:spacing w:after="0" w:line="259" w:lineRule="auto"/>
        <w:ind w:left="786"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 1 (Definitions and Interpretation) </w:t>
      </w: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Contract reference number] to the extent required to interpret this Order Form, the Core Terms, and/or the Joint Schedules;</w:t>
      </w:r>
      <w:r w:rsidDel="00000000" w:rsidR="00000000" w:rsidRPr="00000000">
        <w:rPr>
          <w:rtl w:val="0"/>
        </w:rPr>
      </w:r>
    </w:p>
    <w:p w:rsidR="00000000" w:rsidDel="00000000" w:rsidP="00000000" w:rsidRDefault="00000000" w:rsidRPr="00000000" w14:paraId="000002BA">
      <w:pPr>
        <w:numPr>
          <w:ilvl w:val="0"/>
          <w:numId w:val="2"/>
        </w:numPr>
        <w:pBdr>
          <w:top w:space="0" w:sz="0" w:val="nil"/>
          <w:left w:space="0" w:sz="0" w:val="nil"/>
          <w:bottom w:space="0" w:sz="0" w:val="nil"/>
          <w:right w:space="0" w:sz="0" w:val="nil"/>
          <w:between w:space="0" w:sz="0" w:val="nil"/>
        </w:pBdr>
        <w:spacing w:after="0" w:line="259" w:lineRule="auto"/>
        <w:ind w:left="786"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Special Terms [</w:t>
      </w:r>
      <w:r w:rsidDel="00000000" w:rsidR="00000000" w:rsidRPr="00000000">
        <w:rPr>
          <w:rFonts w:ascii="Arial" w:cs="Arial" w:eastAsia="Arial" w:hAnsi="Arial"/>
          <w:b w:val="1"/>
          <w:i w:val="1"/>
          <w:color w:val="000000"/>
          <w:sz w:val="24"/>
          <w:szCs w:val="24"/>
          <w:highlight w:val="yellow"/>
          <w:rtl w:val="0"/>
        </w:rPr>
        <w:t xml:space="preserve">Buyer guidance:</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This will incorporate all of the Special Terms into the </w:t>
      </w:r>
      <w:r w:rsidDel="00000000" w:rsidR="00000000" w:rsidRPr="00000000">
        <w:rPr>
          <w:rFonts w:ascii="Arial" w:cs="Arial" w:eastAsia="Arial" w:hAnsi="Arial"/>
          <w:i w:val="1"/>
          <w:sz w:val="24"/>
          <w:szCs w:val="24"/>
          <w:rtl w:val="0"/>
        </w:rPr>
        <w:t xml:space="preserve">Call Off</w:t>
      </w:r>
      <w:r w:rsidDel="00000000" w:rsidR="00000000" w:rsidRPr="00000000">
        <w:rPr>
          <w:rFonts w:ascii="Arial" w:cs="Arial" w:eastAsia="Arial" w:hAnsi="Arial"/>
          <w:i w:val="1"/>
          <w:color w:val="000000"/>
          <w:sz w:val="24"/>
          <w:szCs w:val="24"/>
          <w:rtl w:val="0"/>
        </w:rPr>
        <w:t xml:space="preserve"> Contract. This will need to be amended to specify which are included if it is anticipated that some will be excluded. </w:t>
      </w:r>
      <w:r w:rsidDel="00000000" w:rsidR="00000000" w:rsidRPr="00000000">
        <w:rPr>
          <w:rFonts w:ascii="Arial" w:cs="Arial" w:eastAsia="Arial" w:hAnsi="Arial"/>
          <w:b w:val="1"/>
          <w:i w:val="1"/>
          <w:color w:val="000000"/>
          <w:sz w:val="24"/>
          <w:szCs w:val="24"/>
          <w:rtl w:val="0"/>
        </w:rPr>
        <w:t xml:space="preserve">Remove </w:t>
      </w:r>
      <w:r w:rsidDel="00000000" w:rsidR="00000000" w:rsidRPr="00000000">
        <w:rPr>
          <w:rFonts w:ascii="Arial" w:cs="Arial" w:eastAsia="Arial" w:hAnsi="Arial"/>
          <w:i w:val="1"/>
          <w:color w:val="000000"/>
          <w:sz w:val="24"/>
          <w:szCs w:val="24"/>
          <w:rtl w:val="0"/>
        </w:rPr>
        <w:t xml:space="preserve">this guidance too.];</w:t>
      </w:r>
      <w:r w:rsidDel="00000000" w:rsidR="00000000" w:rsidRPr="00000000">
        <w:rPr>
          <w:rtl w:val="0"/>
        </w:rPr>
      </w:r>
    </w:p>
    <w:p w:rsidR="00000000" w:rsidDel="00000000" w:rsidP="00000000" w:rsidRDefault="00000000" w:rsidRPr="00000000" w14:paraId="000002BB">
      <w:pPr>
        <w:keepNext w:val="1"/>
        <w:numPr>
          <w:ilvl w:val="0"/>
          <w:numId w:val="2"/>
        </w:numPr>
        <w:pBdr>
          <w:top w:space="0" w:sz="0" w:val="nil"/>
          <w:left w:space="0" w:sz="0" w:val="nil"/>
          <w:bottom w:space="0" w:sz="0" w:val="nil"/>
          <w:right w:space="0" w:sz="0" w:val="nil"/>
          <w:between w:space="0" w:sz="0" w:val="nil"/>
        </w:pBdr>
        <w:spacing w:after="0" w:line="259" w:lineRule="auto"/>
        <w:ind w:left="786"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The following Schedules in equal order of precedence:</w:t>
      </w:r>
      <w:r w:rsidDel="00000000" w:rsidR="00000000" w:rsidRPr="00000000">
        <w:rPr>
          <w:rtl w:val="0"/>
        </w:rPr>
      </w:r>
    </w:p>
    <w:p w:rsidR="00000000" w:rsidDel="00000000" w:rsidP="00000000" w:rsidRDefault="00000000" w:rsidRPr="00000000" w14:paraId="000002BC">
      <w:pPr>
        <w:keepNext w:val="1"/>
        <w:pBdr>
          <w:top w:space="0" w:sz="0" w:val="nil"/>
          <w:left w:space="0" w:sz="0" w:val="nil"/>
          <w:bottom w:space="0" w:sz="0" w:val="nil"/>
          <w:right w:space="0" w:sz="0" w:val="nil"/>
          <w:between w:space="0" w:sz="0" w:val="nil"/>
        </w:pBdr>
        <w:spacing w:after="0" w:line="259" w:lineRule="auto"/>
        <w:ind w:left="786" w:firstLine="0"/>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2B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2BE">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BF">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2C0">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C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C2">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color w:val="000000"/>
          <w:sz w:val="24"/>
          <w:szCs w:val="24"/>
          <w:rtl w:val="0"/>
        </w:rPr>
        <w:t xml:space="preserve">RM6232</w:t>
      </w:r>
      <w:r w:rsidDel="00000000" w:rsidR="00000000" w:rsidRPr="00000000">
        <w:rPr>
          <w:rtl w:val="0"/>
        </w:rPr>
      </w:r>
    </w:p>
    <w:p w:rsidR="00000000" w:rsidDel="00000000" w:rsidP="00000000" w:rsidRDefault="00000000" w:rsidRPr="00000000" w14:paraId="000002C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2C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2C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2C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r w:rsidDel="00000000" w:rsidR="00000000" w:rsidRPr="00000000">
        <w:rPr>
          <w:rtl w:val="0"/>
        </w:rPr>
      </w:r>
    </w:p>
    <w:p w:rsidR="00000000" w:rsidDel="00000000" w:rsidP="00000000" w:rsidRDefault="00000000" w:rsidRPr="00000000" w14:paraId="000002C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[including Annex 5 – Optional Terms for Bronze Contracts</w:t>
        <w:tab/>
        <w:tab/>
        <w:tab/>
        <w:t xml:space="preserve">]</w:t>
      </w:r>
    </w:p>
    <w:p w:rsidR="00000000" w:rsidDel="00000000" w:rsidP="00000000" w:rsidRDefault="00000000" w:rsidRPr="00000000" w14:paraId="000002C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r w:rsidDel="00000000" w:rsidR="00000000" w:rsidRPr="00000000">
        <w:rPr>
          <w:rtl w:val="0"/>
        </w:rPr>
      </w:r>
    </w:p>
    <w:p w:rsidR="00000000" w:rsidDel="00000000" w:rsidP="00000000" w:rsidRDefault="00000000" w:rsidRPr="00000000" w14:paraId="000002C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r w:rsidDel="00000000" w:rsidR="00000000" w:rsidRPr="00000000">
        <w:rPr>
          <w:rtl w:val="0"/>
        </w:rPr>
      </w:r>
    </w:p>
    <w:p w:rsidR="00000000" w:rsidDel="00000000" w:rsidP="00000000" w:rsidRDefault="00000000" w:rsidRPr="00000000" w14:paraId="000002C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2C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2C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 xml:space="preserve">]</w:t>
      </w:r>
      <w:r w:rsidDel="00000000" w:rsidR="00000000" w:rsidRPr="00000000">
        <w:rPr>
          <w:rtl w:val="0"/>
        </w:rPr>
      </w:r>
    </w:p>
    <w:p w:rsidR="00000000" w:rsidDel="00000000" w:rsidP="00000000" w:rsidRDefault="00000000" w:rsidRPr="00000000" w14:paraId="000002CD">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2CE">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r>
    </w:p>
    <w:p w:rsidR="00000000" w:rsidDel="00000000" w:rsidP="00000000" w:rsidRDefault="00000000" w:rsidRPr="00000000" w14:paraId="000002CF">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2D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17 (MOD Terms)</w:t>
      </w:r>
      <w:r w:rsidDel="00000000" w:rsidR="00000000" w:rsidRPr="00000000">
        <w:rPr>
          <w:rtl w:val="0"/>
        </w:rPr>
      </w:r>
    </w:p>
    <w:p w:rsidR="00000000" w:rsidDel="00000000" w:rsidP="00000000" w:rsidRDefault="00000000" w:rsidRPr="00000000" w14:paraId="000002D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24 (Supplier Furnished Terms)    ] </w:t>
      </w:r>
      <w:r w:rsidDel="00000000" w:rsidR="00000000" w:rsidRPr="00000000">
        <w:rPr>
          <w:rtl w:val="0"/>
        </w:rPr>
      </w:r>
    </w:p>
    <w:p w:rsidR="00000000" w:rsidDel="00000000" w:rsidP="00000000" w:rsidRDefault="00000000" w:rsidRPr="00000000" w14:paraId="000002D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25 (Billable Works and Projects)   ]</w:t>
      </w:r>
      <w:r w:rsidDel="00000000" w:rsidR="00000000" w:rsidRPr="00000000">
        <w:rPr>
          <w:rtl w:val="0"/>
        </w:rPr>
      </w:r>
    </w:p>
    <w:p w:rsidR="00000000" w:rsidDel="00000000" w:rsidP="00000000" w:rsidRDefault="00000000" w:rsidRPr="00000000" w14:paraId="000002D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26 (Buyer Remedies for Default and Step in Rights)    ] </w:t>
      </w:r>
      <w:r w:rsidDel="00000000" w:rsidR="00000000" w:rsidRPr="00000000">
        <w:rPr>
          <w:rtl w:val="0"/>
        </w:rPr>
      </w:r>
    </w:p>
    <w:p w:rsidR="00000000" w:rsidDel="00000000" w:rsidP="00000000" w:rsidRDefault="00000000" w:rsidRPr="00000000" w14:paraId="000002D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27 (Accessed Contracts)    ] </w:t>
      </w:r>
      <w:r w:rsidDel="00000000" w:rsidR="00000000" w:rsidRPr="00000000">
        <w:rPr>
          <w:rtl w:val="0"/>
        </w:rPr>
      </w:r>
    </w:p>
    <w:p w:rsidR="00000000" w:rsidDel="00000000" w:rsidP="00000000" w:rsidRDefault="00000000" w:rsidRPr="00000000" w14:paraId="000002D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28 (TUPE Surcharge)    ] </w:t>
      </w:r>
      <w:r w:rsidDel="00000000" w:rsidR="00000000" w:rsidRPr="00000000">
        <w:rPr>
          <w:rtl w:val="0"/>
        </w:rPr>
      </w:r>
    </w:p>
    <w:p w:rsidR="00000000" w:rsidDel="00000000" w:rsidP="00000000" w:rsidRDefault="00000000" w:rsidRPr="00000000" w14:paraId="000002D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29 (Redundancy Surcharge)    ] </w:t>
      </w:r>
      <w:r w:rsidDel="00000000" w:rsidR="00000000" w:rsidRPr="00000000">
        <w:rPr>
          <w:rtl w:val="0"/>
        </w:rPr>
      </w:r>
    </w:p>
    <w:p w:rsidR="00000000" w:rsidDel="00000000" w:rsidP="00000000" w:rsidRDefault="00000000" w:rsidRPr="00000000" w14:paraId="000002D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30 (Concession Agreement)    ] </w:t>
      </w:r>
      <w:r w:rsidDel="00000000" w:rsidR="00000000" w:rsidRPr="00000000">
        <w:rPr>
          <w:rtl w:val="0"/>
        </w:rPr>
      </w:r>
    </w:p>
    <w:p w:rsidR="00000000" w:rsidDel="00000000" w:rsidP="00000000" w:rsidRDefault="00000000" w:rsidRPr="00000000" w14:paraId="000002D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31 (Collateral Warranty Agreements)    ] </w:t>
      </w:r>
      <w:r w:rsidDel="00000000" w:rsidR="00000000" w:rsidRPr="00000000">
        <w:rPr>
          <w:rtl w:val="0"/>
        </w:rPr>
      </w:r>
    </w:p>
    <w:p w:rsidR="00000000" w:rsidDel="00000000" w:rsidP="00000000" w:rsidRDefault="00000000" w:rsidRPr="00000000" w14:paraId="000002D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32 (Performance Bond)    ] </w:t>
      </w:r>
      <w:r w:rsidDel="00000000" w:rsidR="00000000" w:rsidRPr="00000000">
        <w:rPr>
          <w:rtl w:val="0"/>
        </w:rPr>
      </w:r>
    </w:p>
    <w:p w:rsidR="00000000" w:rsidDel="00000000" w:rsidP="00000000" w:rsidRDefault="00000000" w:rsidRPr="00000000" w14:paraId="000002D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33 (Consortium) </w:t>
      </w:r>
      <w:r w:rsidDel="00000000" w:rsidR="00000000" w:rsidRPr="00000000">
        <w:rPr>
          <w:rtl w:val="0"/>
        </w:rPr>
      </w:r>
    </w:p>
    <w:p w:rsidR="00000000" w:rsidDel="00000000" w:rsidP="00000000" w:rsidRDefault="00000000" w:rsidRPr="00000000" w14:paraId="000002DB">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2DC">
      <w:pPr>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PSC Outsourcing Core Terms (Version 3.0.11)</w:t>
      </w:r>
    </w:p>
    <w:p w:rsidR="00000000" w:rsidDel="00000000" w:rsidP="00000000" w:rsidRDefault="00000000" w:rsidRPr="00000000" w14:paraId="000002DD">
      <w:pPr>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2DE">
      <w:pPr>
        <w:numPr>
          <w:ilvl w:val="0"/>
          <w:numId w:val="3"/>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2DF">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2E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2E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2">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Call-Off SPECIAL TERMS</w:t>
      </w:r>
    </w:p>
    <w:p w:rsidR="00000000" w:rsidDel="00000000" w:rsidP="00000000" w:rsidRDefault="00000000" w:rsidRPr="00000000" w14:paraId="000002E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2E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Call-Off Schedules; or none]</w:t>
      </w:r>
      <w:r w:rsidDel="00000000" w:rsidR="00000000" w:rsidRPr="00000000">
        <w:rPr>
          <w:rtl w:val="0"/>
        </w:rPr>
      </w:r>
    </w:p>
    <w:p w:rsidR="00000000" w:rsidDel="00000000" w:rsidP="00000000" w:rsidRDefault="00000000" w:rsidRPr="00000000" w14:paraId="000002E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2E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2E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 [None]</w:t>
      </w:r>
    </w:p>
    <w:p w:rsidR="00000000" w:rsidDel="00000000" w:rsidP="00000000" w:rsidRDefault="00000000" w:rsidRPr="00000000" w14:paraId="000002E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9">
      <w:pPr>
        <w:jc w:val="center"/>
        <w:rPr>
          <w:rFonts w:ascii="Arial" w:cs="Arial" w:eastAsia="Arial" w:hAnsi="Arial"/>
          <w:b w:val="1"/>
          <w:sz w:val="28"/>
          <w:szCs w:val="28"/>
          <w:u w:val="single"/>
        </w:rPr>
      </w:pPr>
      <w:r w:rsidDel="00000000" w:rsidR="00000000" w:rsidRPr="00000000">
        <w:rPr>
          <w:rtl w:val="0"/>
        </w:rPr>
      </w:r>
    </w:p>
    <w:p w:rsidR="00000000" w:rsidDel="00000000" w:rsidP="00000000" w:rsidRDefault="00000000" w:rsidRPr="00000000" w14:paraId="000002EA">
      <w:pPr>
        <w:jc w:val="center"/>
        <w:rPr>
          <w:rFonts w:ascii="Arial" w:cs="Arial" w:eastAsia="Arial" w:hAnsi="Arial"/>
          <w:b w:val="1"/>
          <w:sz w:val="28"/>
          <w:szCs w:val="28"/>
          <w:u w:val="single"/>
        </w:rPr>
      </w:pPr>
      <w:r w:rsidDel="00000000" w:rsidR="00000000" w:rsidRPr="00000000">
        <w:rPr>
          <w:rtl w:val="0"/>
        </w:rPr>
      </w:r>
    </w:p>
    <w:p w:rsidR="00000000" w:rsidDel="00000000" w:rsidP="00000000" w:rsidRDefault="00000000" w:rsidRPr="00000000" w14:paraId="000002EB">
      <w:pPr>
        <w:jc w:val="center"/>
        <w:rPr>
          <w:rFonts w:ascii="Arial" w:cs="Arial" w:eastAsia="Arial" w:hAnsi="Arial"/>
          <w:b w:val="1"/>
          <w:sz w:val="28"/>
          <w:szCs w:val="28"/>
          <w:u w:val="single"/>
        </w:rPr>
      </w:pPr>
      <w:r w:rsidDel="00000000" w:rsidR="00000000" w:rsidRPr="00000000">
        <w:rPr>
          <w:rtl w:val="0"/>
        </w:rPr>
      </w:r>
    </w:p>
    <w:p w:rsidR="00000000" w:rsidDel="00000000" w:rsidP="00000000" w:rsidRDefault="00000000" w:rsidRPr="00000000" w14:paraId="000002EC">
      <w:pPr>
        <w:jc w:val="center"/>
        <w:rPr>
          <w:rFonts w:ascii="Arial" w:cs="Arial" w:eastAsia="Arial" w:hAnsi="Arial"/>
          <w:b w:val="1"/>
          <w:sz w:val="28"/>
          <w:szCs w:val="28"/>
          <w:u w:val="single"/>
        </w:rPr>
      </w:pPr>
      <w:r w:rsidDel="00000000" w:rsidR="00000000" w:rsidRPr="00000000">
        <w:rPr>
          <w:rtl w:val="0"/>
        </w:rPr>
      </w:r>
    </w:p>
    <w:p w:rsidR="00000000" w:rsidDel="00000000" w:rsidP="00000000" w:rsidRDefault="00000000" w:rsidRPr="00000000" w14:paraId="000002ED">
      <w:pPr>
        <w:jc w:val="center"/>
        <w:rPr>
          <w:rFonts w:ascii="Arial" w:cs="Arial" w:eastAsia="Arial" w:hAnsi="Arial"/>
          <w:b w:val="1"/>
          <w:sz w:val="28"/>
          <w:szCs w:val="28"/>
          <w:u w:val="single"/>
        </w:rPr>
      </w:pPr>
      <w:r w:rsidDel="00000000" w:rsidR="00000000" w:rsidRPr="00000000">
        <w:rPr>
          <w:rtl w:val="0"/>
        </w:rPr>
      </w:r>
    </w:p>
    <w:p w:rsidR="00000000" w:rsidDel="00000000" w:rsidP="00000000" w:rsidRDefault="00000000" w:rsidRPr="00000000" w14:paraId="000002EE">
      <w:pPr>
        <w:jc w:val="center"/>
        <w:rPr>
          <w:rFonts w:ascii="Arial" w:cs="Arial" w:eastAsia="Arial" w:hAnsi="Arial"/>
          <w:b w:val="1"/>
          <w:sz w:val="28"/>
          <w:szCs w:val="28"/>
          <w:u w:val="single"/>
        </w:rPr>
      </w:pPr>
      <w:r w:rsidDel="00000000" w:rsidR="00000000" w:rsidRPr="00000000">
        <w:rPr>
          <w:rtl w:val="0"/>
        </w:rPr>
      </w:r>
    </w:p>
    <w:p w:rsidR="00000000" w:rsidDel="00000000" w:rsidP="00000000" w:rsidRDefault="00000000" w:rsidRPr="00000000" w14:paraId="000002EF">
      <w:pPr>
        <w:jc w:val="center"/>
        <w:rPr>
          <w:rFonts w:ascii="Arial" w:cs="Arial" w:eastAsia="Arial" w:hAnsi="Arial"/>
          <w:b w:val="1"/>
          <w:sz w:val="28"/>
          <w:szCs w:val="28"/>
          <w:u w:val="single"/>
        </w:rPr>
      </w:pPr>
      <w:r w:rsidDel="00000000" w:rsidR="00000000" w:rsidRPr="00000000">
        <w:rPr>
          <w:rtl w:val="0"/>
        </w:rPr>
      </w:r>
    </w:p>
    <w:p w:rsidR="00000000" w:rsidDel="00000000" w:rsidP="00000000" w:rsidRDefault="00000000" w:rsidRPr="00000000" w14:paraId="000002F0">
      <w:pPr>
        <w:jc w:val="center"/>
        <w:rPr>
          <w:rFonts w:ascii="Arial" w:cs="Arial" w:eastAsia="Arial" w:hAnsi="Arial"/>
          <w:b w:val="1"/>
          <w:sz w:val="28"/>
          <w:szCs w:val="28"/>
          <w:u w:val="single"/>
        </w:rPr>
      </w:pPr>
      <w:r w:rsidDel="00000000" w:rsidR="00000000" w:rsidRPr="00000000">
        <w:rPr>
          <w:rtl w:val="0"/>
        </w:rPr>
      </w:r>
    </w:p>
    <w:p w:rsidR="00000000" w:rsidDel="00000000" w:rsidP="00000000" w:rsidRDefault="00000000" w:rsidRPr="00000000" w14:paraId="000002F1">
      <w:pPr>
        <w:jc w:val="center"/>
        <w:rPr>
          <w:rFonts w:ascii="Arial" w:cs="Arial" w:eastAsia="Arial" w:hAnsi="Arial"/>
          <w:b w:val="1"/>
          <w:sz w:val="28"/>
          <w:szCs w:val="28"/>
          <w:u w:val="single"/>
        </w:rPr>
      </w:pPr>
      <w:r w:rsidDel="00000000" w:rsidR="00000000" w:rsidRPr="00000000">
        <w:rPr>
          <w:rFonts w:ascii="Arial" w:cs="Arial" w:eastAsia="Arial" w:hAnsi="Arial"/>
          <w:b w:val="1"/>
          <w:sz w:val="28"/>
          <w:szCs w:val="28"/>
          <w:u w:val="single"/>
          <w:rtl w:val="0"/>
        </w:rPr>
        <w:t xml:space="preserve">The Parties shall execute this Call Off Contract by executing the NEC4 which shall be incorporated into this Annex C to the Order Form herein by reference.</w:t>
      </w:r>
    </w:p>
    <w:p w:rsidR="00000000" w:rsidDel="00000000" w:rsidP="00000000" w:rsidRDefault="00000000" w:rsidRPr="00000000" w14:paraId="000002F2">
      <w:pPr>
        <w:rPr>
          <w:rFonts w:ascii="Arial" w:cs="Arial" w:eastAsia="Arial" w:hAnsi="Arial"/>
          <w:b w:val="1"/>
          <w:sz w:val="4"/>
          <w:szCs w:val="4"/>
          <w:u w:val="single"/>
        </w:rPr>
      </w:pPr>
      <w:r w:rsidDel="00000000" w:rsidR="00000000" w:rsidRPr="00000000">
        <w:rPr>
          <w:rtl w:val="0"/>
        </w:rPr>
      </w:r>
    </w:p>
    <w:p w:rsidR="00000000" w:rsidDel="00000000" w:rsidP="00000000" w:rsidRDefault="00000000" w:rsidRPr="00000000" w14:paraId="000002F3">
      <w:pPr>
        <w:rPr>
          <w:rFonts w:ascii="Arial" w:cs="Arial" w:eastAsia="Arial" w:hAnsi="Arial"/>
          <w:b w:val="1"/>
        </w:rPr>
      </w:pPr>
      <w:r w:rsidDel="00000000" w:rsidR="00000000" w:rsidRPr="00000000">
        <w:rPr>
          <w:rFonts w:ascii="Arial" w:cs="Arial" w:eastAsia="Arial" w:hAnsi="Arial"/>
          <w:b w:val="1"/>
          <w:rtl w:val="0"/>
        </w:rPr>
        <w:t xml:space="preserve">The Parties confirm they have entered into the NEC4 contract and have appended the completed document to this Order Form. [</w:t>
      </w:r>
      <w:r w:rsidDel="00000000" w:rsidR="00000000" w:rsidRPr="00000000">
        <w:rPr>
          <w:rFonts w:ascii="Arial" w:cs="Arial" w:eastAsia="Arial" w:hAnsi="Arial"/>
          <w:b w:val="1"/>
          <w:highlight w:val="yellow"/>
          <w:rtl w:val="0"/>
        </w:rPr>
        <w:t xml:space="preserve">DN:</w:t>
      </w:r>
      <w:r w:rsidDel="00000000" w:rsidR="00000000" w:rsidRPr="00000000">
        <w:rPr>
          <w:rFonts w:ascii="Arial" w:cs="Arial" w:eastAsia="Arial" w:hAnsi="Arial"/>
          <w:b w:val="1"/>
          <w:rtl w:val="0"/>
        </w:rPr>
        <w:t xml:space="preserve"> this should all be completed at the same time]</w:t>
      </w:r>
    </w:p>
    <w:tbl>
      <w:tblPr>
        <w:tblStyle w:val="Table10"/>
        <w:tblW w:w="9498.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952"/>
        <w:gridCol w:w="2584"/>
        <w:gridCol w:w="1952"/>
        <w:gridCol w:w="3010"/>
        <w:tblGridChange w:id="0">
          <w:tblGrid>
            <w:gridCol w:w="1952"/>
            <w:gridCol w:w="2584"/>
            <w:gridCol w:w="1952"/>
            <w:gridCol w:w="3010"/>
          </w:tblGrid>
        </w:tblGridChange>
      </w:tblGrid>
      <w:tr>
        <w:trPr>
          <w:cantSplit w:val="0"/>
          <w:trHeight w:val="635" w:hRule="atLeast"/>
          <w:tblHeader w:val="0"/>
        </w:trPr>
        <w:tc>
          <w:tcPr>
            <w:gridSpan w:val="2"/>
          </w:tcPr>
          <w:p w:rsidR="00000000" w:rsidDel="00000000" w:rsidP="00000000" w:rsidRDefault="00000000" w:rsidRPr="00000000" w14:paraId="000002F4">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2F6">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2F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2F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F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2F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2F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2F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F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2F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30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30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30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30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30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30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30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30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30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 of NEC4 Completion:</w:t>
            </w:r>
          </w:p>
        </w:tc>
        <w:tc>
          <w:tcPr/>
          <w:p w:rsidR="00000000" w:rsidDel="00000000" w:rsidP="00000000" w:rsidRDefault="00000000" w:rsidRPr="00000000" w14:paraId="0000030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30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 of NEC4 Completion:</w:t>
            </w:r>
          </w:p>
        </w:tc>
        <w:tc>
          <w:tcPr/>
          <w:p w:rsidR="00000000" w:rsidDel="00000000" w:rsidP="00000000" w:rsidRDefault="00000000" w:rsidRPr="00000000" w14:paraId="0000030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30C">
      <w:pPr>
        <w:rPr>
          <w:rFonts w:ascii="Arial" w:cs="Arial" w:eastAsia="Arial" w:hAnsi="Arial"/>
          <w:b w:val="1"/>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Unicode MS"/>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0">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31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                                           </w:t>
    </w:r>
  </w:p>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r>
    <w:bookmarkStart w:colFirst="0" w:colLast="0" w:name="bookmark=id.3znysh7"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86" w:hanging="360.00000000000006"/>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sz w:val="24"/>
        <w:szCs w:val="24"/>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highlight w:val="white"/>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decimal"/>
      <w:lvlText w:val="%1."/>
      <w:lvlJc w:val="left"/>
      <w:pPr>
        <w:ind w:left="786" w:hanging="360.00000000000006"/>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86" w:hanging="360.00000000000006"/>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720"/>
      </w:pPr>
      <w:rPr>
        <w:b w:val="0"/>
        <w:i w:val="0"/>
        <w:smallCaps w:val="0"/>
        <w:strike w:val="0"/>
        <w:color w:val="000000"/>
        <w:u w:val="none"/>
        <w:vertAlign w:val="baseline"/>
      </w:rPr>
    </w:lvl>
    <w:lvl w:ilvl="1">
      <w:start w:val="1"/>
      <w:numFmt w:val="bullet"/>
      <w:lvlText w:val="●"/>
      <w:lvlJc w:val="left"/>
      <w:pPr>
        <w:ind w:left="720" w:hanging="720"/>
      </w:pPr>
      <w:rPr>
        <w:rFonts w:ascii="Noto Sans Symbols" w:cs="Noto Sans Symbols" w:eastAsia="Noto Sans Symbols" w:hAnsi="Noto Sans Symbols"/>
        <w:b w:val="0"/>
        <w:i w:val="0"/>
        <w:smallCaps w:val="0"/>
      </w:rPr>
    </w:lvl>
    <w:lvl w:ilvl="2">
      <w:start w:val="1"/>
      <w:numFmt w:val="decimal"/>
      <w:lvlText w:val="%1.●.%3"/>
      <w:lvlJc w:val="left"/>
      <w:pPr>
        <w:ind w:left="1800" w:hanging="1080"/>
      </w:pPr>
      <w:rPr>
        <w:b w:val="0"/>
        <w:smallCaps w:val="0"/>
      </w:rPr>
    </w:lvl>
    <w:lvl w:ilvl="3">
      <w:start w:val="1"/>
      <w:numFmt w:val="decimal"/>
      <w:lvlText w:val="%1.●.%3.%4"/>
      <w:lvlJc w:val="left"/>
      <w:pPr>
        <w:ind w:left="2880" w:hanging="1080"/>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24" w:customStyle="1">
    <w:name w:val="24"/>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3" w:customStyle="1">
    <w:name w:val="2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2" w:customStyle="1">
    <w:name w:val="22"/>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1" w:customStyle="1">
    <w:name w:val="21"/>
    <w:basedOn w:val="TableNormal"/>
    <w:pPr>
      <w:spacing w:after="0" w:line="240" w:lineRule="auto"/>
    </w:pPr>
    <w:rPr>
      <w:sz w:val="20"/>
      <w:szCs w:val="20"/>
    </w:rPr>
    <w:tblPr>
      <w:tblStyleRowBandSize w:val="1"/>
      <w:tblStyleColBandSize w:val="1"/>
    </w:tblPr>
  </w:style>
  <w:style w:type="table" w:styleId="20" w:customStyle="1">
    <w:name w:val="20"/>
    <w:basedOn w:val="TableNormal"/>
    <w:pPr>
      <w:spacing w:after="0" w:line="240" w:lineRule="auto"/>
    </w:pPr>
    <w:rPr>
      <w:sz w:val="20"/>
      <w:szCs w:val="20"/>
    </w:rPr>
    <w:tblPr>
      <w:tblStyleRowBandSize w:val="1"/>
      <w:tblStyleColBandSize w:val="1"/>
    </w:tblPr>
  </w:style>
  <w:style w:type="table" w:styleId="19" w:customStyle="1">
    <w:name w:val="19"/>
    <w:basedOn w:val="TableNormal"/>
    <w:pPr>
      <w:spacing w:after="0" w:line="240" w:lineRule="auto"/>
    </w:pPr>
    <w:rPr>
      <w:sz w:val="20"/>
      <w:szCs w:val="20"/>
    </w:rPr>
    <w:tblPr>
      <w:tblStyleRowBandSize w:val="1"/>
      <w:tblStyleColBandSize w:val="1"/>
    </w:tblPr>
  </w:style>
  <w:style w:type="table" w:styleId="18" w:customStyle="1">
    <w:name w:val="18"/>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17" w:customStyle="1">
    <w:name w:val="17"/>
    <w:basedOn w:val="TableNormal"/>
    <w:pPr>
      <w:spacing w:after="0" w:line="240" w:lineRule="auto"/>
    </w:pPr>
    <w:rPr>
      <w:sz w:val="20"/>
      <w:szCs w:val="20"/>
    </w:rPr>
    <w:tblPr>
      <w:tblStyleRowBandSize w:val="1"/>
      <w:tblStyleColBandSize w:val="1"/>
    </w:tblPr>
  </w:style>
  <w:style w:type="table" w:styleId="16" w:customStyle="1">
    <w:name w:val="16"/>
    <w:basedOn w:val="TableNormal"/>
    <w:pPr>
      <w:spacing w:after="0" w:line="240" w:lineRule="auto"/>
    </w:pPr>
    <w:rPr>
      <w:sz w:val="20"/>
      <w:szCs w:val="20"/>
    </w:rPr>
    <w:tblPr>
      <w:tblStyleRowBandSize w:val="1"/>
      <w:tblStyleColBandSize w:val="1"/>
    </w:tblPr>
  </w:style>
  <w:style w:type="table" w:styleId="15" w:customStyle="1">
    <w:name w:val="15"/>
    <w:basedOn w:val="TableNormal"/>
    <w:pPr>
      <w:spacing w:after="0" w:line="240" w:lineRule="auto"/>
    </w:pPr>
    <w:rPr>
      <w:sz w:val="20"/>
      <w:szCs w:val="20"/>
    </w:rPr>
    <w:tblPr>
      <w:tblStyleRowBandSize w:val="1"/>
      <w:tblStyleColBandSize w:val="1"/>
    </w:tblPr>
  </w:style>
  <w:style w:type="table" w:styleId="14" w:customStyle="1">
    <w:name w:val="14"/>
    <w:basedOn w:val="TableNormal"/>
    <w:pPr>
      <w:spacing w:after="0" w:line="240" w:lineRule="auto"/>
    </w:pPr>
    <w:rPr>
      <w:sz w:val="20"/>
      <w:szCs w:val="20"/>
    </w:rPr>
    <w:tblPr>
      <w:tblStyleRowBandSize w:val="1"/>
      <w:tblStyleColBandSize w:val="1"/>
    </w:tblPr>
  </w:style>
  <w:style w:type="table" w:styleId="13" w:customStyle="1">
    <w:name w:val="1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12" w:customStyle="1">
    <w:name w:val="12"/>
    <w:basedOn w:val="TableNormal"/>
    <w:pPr>
      <w:spacing w:after="0" w:line="240" w:lineRule="auto"/>
    </w:pPr>
    <w:rPr>
      <w:sz w:val="20"/>
      <w:szCs w:val="20"/>
    </w:rPr>
    <w:tblPr>
      <w:tblStyleRowBandSize w:val="1"/>
      <w:tblStyleColBandSize w:val="1"/>
    </w:tblPr>
  </w:style>
  <w:style w:type="table" w:styleId="11" w:customStyle="1">
    <w:name w:val="11"/>
    <w:basedOn w:val="TableNormal"/>
    <w:pPr>
      <w:spacing w:after="0" w:line="240" w:lineRule="auto"/>
    </w:pPr>
    <w:rPr>
      <w:sz w:val="20"/>
      <w:szCs w:val="20"/>
    </w:rPr>
    <w:tblPr>
      <w:tblStyleRowBandSize w:val="1"/>
      <w:tblStyleColBandSize w:val="1"/>
    </w:tblPr>
  </w:style>
  <w:style w:type="table" w:styleId="10" w:customStyle="1">
    <w:name w:val="10"/>
    <w:basedOn w:val="TableNormal"/>
    <w:pPr>
      <w:spacing w:after="0" w:line="240" w:lineRule="auto"/>
    </w:pPr>
    <w:rPr>
      <w:sz w:val="20"/>
      <w:szCs w:val="20"/>
    </w:rPr>
    <w:tblPr>
      <w:tblStyleRowBandSize w:val="1"/>
      <w:tblStyleColBandSize w:val="1"/>
    </w:tblPr>
  </w:style>
  <w:style w:type="table" w:styleId="9" w:customStyle="1">
    <w:name w:val="9"/>
    <w:basedOn w:val="TableNormal"/>
    <w:pPr>
      <w:spacing w:after="0" w:line="240" w:lineRule="auto"/>
    </w:pPr>
    <w:rPr>
      <w:sz w:val="20"/>
      <w:szCs w:val="20"/>
    </w:rPr>
    <w:tblPr>
      <w:tblStyleRowBandSize w:val="1"/>
      <w:tblStyleColBandSize w:val="1"/>
    </w:tblPr>
  </w:style>
  <w:style w:type="table" w:styleId="8" w:customStyle="1">
    <w:name w:val="8"/>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rmalWeb">
    <w:name w:val="Normal (Web)"/>
    <w:basedOn w:val="Normal"/>
    <w:uiPriority w:val="99"/>
    <w:semiHidden w:val="1"/>
    <w:unhideWhenUsed w:val="1"/>
    <w:rsid w:val="00C471CD"/>
    <w:pPr>
      <w:spacing w:after="100" w:afterAutospacing="1" w:before="100" w:beforeAutospacing="1" w:line="240" w:lineRule="auto"/>
    </w:pPr>
    <w:rPr>
      <w:rFonts w:ascii="Times New Roman" w:eastAsia="Times New Roman" w:hAnsi="Times New Roman"/>
      <w:sz w:val="24"/>
      <w:szCs w:val="24"/>
    </w:rPr>
  </w:style>
  <w:style w:type="table" w:styleId="7" w:customStyle="1">
    <w:name w:val="7"/>
    <w:basedOn w:val="TableNormal"/>
    <w:pPr>
      <w:spacing w:after="0" w:line="240" w:lineRule="auto"/>
    </w:pPr>
    <w:rPr>
      <w:sz w:val="20"/>
      <w:szCs w:val="20"/>
    </w:rPr>
    <w:tblPr>
      <w:tblStyleRowBandSize w:val="1"/>
      <w:tblStyleColBandSize w:val="1"/>
    </w:tblPr>
  </w:style>
  <w:style w:type="table" w:styleId="6" w:customStyle="1">
    <w:name w:val="6"/>
    <w:basedOn w:val="TableNormal"/>
    <w:pPr>
      <w:spacing w:after="0" w:line="240" w:lineRule="auto"/>
    </w:pPr>
    <w:rPr>
      <w:sz w:val="20"/>
      <w:szCs w:val="20"/>
    </w:rPr>
    <w:tblPr>
      <w:tblStyleRowBandSize w:val="1"/>
      <w:tblStyleColBandSize w:val="1"/>
    </w:tblPr>
  </w:style>
  <w:style w:type="table" w:styleId="5" w:customStyle="1">
    <w:name w:val="5"/>
    <w:basedOn w:val="TableNormal"/>
    <w:pPr>
      <w:spacing w:after="0" w:line="240" w:lineRule="auto"/>
    </w:pPr>
    <w:rPr>
      <w:sz w:val="20"/>
      <w:szCs w:val="20"/>
    </w:rPr>
    <w:tblPr>
      <w:tblStyleRowBandSize w:val="1"/>
      <w:tblStyleColBandSize w:val="1"/>
    </w:tblPr>
  </w:style>
  <w:style w:type="table" w:styleId="4" w:customStyle="1">
    <w:name w:val="4"/>
    <w:basedOn w:val="TableNormal"/>
    <w:pPr>
      <w:spacing w:after="0" w:line="240" w:lineRule="auto"/>
    </w:pPr>
    <w:rPr>
      <w:sz w:val="20"/>
      <w:szCs w:val="20"/>
    </w:rPr>
    <w:tblPr>
      <w:tblStyleRowBandSize w:val="1"/>
      <w:tblStyleColBandSize w:val="1"/>
    </w:tblPr>
  </w:style>
  <w:style w:type="table" w:styleId="3" w:customStyle="1">
    <w:name w:val="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 w:customStyle="1">
    <w:name w:val="2"/>
    <w:basedOn w:val="TableNormal"/>
    <w:tblPr>
      <w:tblStyleRowBandSize w:val="1"/>
      <w:tblStyleColBandSize w:val="1"/>
      <w:tblCellMar>
        <w:top w:w="15.0" w:type="dxa"/>
        <w:left w:w="15.0" w:type="dxa"/>
        <w:bottom w:w="15.0" w:type="dxa"/>
        <w:right w:w="15.0" w:type="dxa"/>
      </w:tblCellMar>
    </w:tblPr>
  </w:style>
  <w:style w:type="table" w:styleId="1" w:customStyle="1">
    <w:name w:val="1"/>
    <w:basedOn w:val="TableNormal"/>
    <w:tblPr>
      <w:tblStyleRowBandSize w:val="1"/>
      <w:tblStyleColBandSize w:val="1"/>
      <w:tblCellMar>
        <w:top w:w="15.0" w:type="dxa"/>
        <w:left w:w="15.0" w:type="dxa"/>
        <w:bottom w:w="15.0" w:type="dxa"/>
        <w:right w:w="15.0" w:type="dxa"/>
      </w:tblCellMar>
    </w:tblPr>
  </w:style>
  <w:style w:type="table" w:styleId="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2"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3"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385EA5"/>
    <w:rPr>
      <w:color w:val="0000ff" w:themeColor="hyperlink"/>
      <w:u w:val="single"/>
    </w:rPr>
  </w:style>
  <w:style w:type="character" w:styleId="UnresolvedMention">
    <w:name w:val="Unresolved Mention"/>
    <w:basedOn w:val="DefaultParagraphFont"/>
    <w:uiPriority w:val="99"/>
    <w:semiHidden w:val="1"/>
    <w:unhideWhenUsed w:val="1"/>
    <w:rsid w:val="00385EA5"/>
    <w:rPr>
      <w:color w:val="605e5c"/>
      <w:shd w:color="auto" w:fill="e1dfdd" w:val="clear"/>
    </w:rPr>
  </w:style>
  <w:style w:type="table" w:styleId="a9"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b"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c"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d"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e"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2"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3"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9"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b"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c"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3">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4">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5">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6">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7">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8">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9">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10">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996598/PPN_01_17_-_Update_to_Transparency_Principles_v1.1.pdf"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TLidgVHQfJh4T2eHLzzONDRgqA==">AMUW2mVSB0hoJnEbuxvtQz0ac3h640tpbpwQMvsig7s2SeRT42NJHVIkh9Fy7t8+4ls+ioY1pTYBNkAMCTw96utSPITmvFxK28f53jNNo3//LLmv/moLCFzPD3bi4cTZy81gZtCpGgasLHeCzLs/mE8471L+t2QGIeHXxlH3P0oatANXwYsXmxGPBixYqP36Xkf6W7JJBUPbIKkRNUZ6y8su3Sk95TB2KKrMWswejfZO2+anrqUpkssHuvM+dh76+jtQAjKiYMSRF/97PJKqwPhmVW/oIG/UDMbZEmJWFWV+0Q73ct0+8mB1J0N2XLETjab3ijpQv0TrtP1fwH0EGxOCad+gCGjxIorfRf5FHBmLIi66/W8uKfQM0J4YXD3cBKhrSXez04HJSomZuCZy7caJrYxIta9x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2021-10-28T13:51:00Z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